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ED665" w14:textId="77777777" w:rsidR="007A71CE" w:rsidRPr="00910349" w:rsidRDefault="007A71CE" w:rsidP="007A71CE">
      <w:pPr>
        <w:jc w:val="center"/>
        <w:rPr>
          <w:b/>
          <w:bCs/>
        </w:rPr>
      </w:pPr>
      <w:r w:rsidRPr="00910349">
        <w:rPr>
          <w:b/>
        </w:rPr>
        <w:t xml:space="preserve">Алтайский ГАУ поднялся на </w:t>
      </w:r>
      <w:r>
        <w:rPr>
          <w:b/>
        </w:rPr>
        <w:t>9</w:t>
      </w:r>
      <w:r w:rsidRPr="00910349">
        <w:rPr>
          <w:b/>
        </w:rPr>
        <w:t xml:space="preserve"> позиций в «Национальном рейтинге университетов» </w:t>
      </w:r>
      <w:r>
        <w:rPr>
          <w:b/>
        </w:rPr>
        <w:t>от</w:t>
      </w:r>
      <w:r w:rsidRPr="00910349">
        <w:rPr>
          <w:b/>
        </w:rPr>
        <w:t xml:space="preserve"> «Интерфакс»</w:t>
      </w:r>
    </w:p>
    <w:p w14:paraId="7A03D8E0" w14:textId="77777777" w:rsidR="007A71CE" w:rsidRDefault="007A71CE" w:rsidP="007A71CE"/>
    <w:p w14:paraId="00A3F0B5" w14:textId="43EB2B64" w:rsidR="007A71CE" w:rsidRPr="00910349" w:rsidRDefault="007A71CE" w:rsidP="007A71CE">
      <w:pPr>
        <w:rPr>
          <w:i/>
          <w:iCs/>
        </w:rPr>
      </w:pPr>
      <w:r w:rsidRPr="00910349">
        <w:rPr>
          <w:i/>
          <w:iCs/>
        </w:rPr>
        <w:t xml:space="preserve">25 июня </w:t>
      </w:r>
      <w:r>
        <w:rPr>
          <w:i/>
          <w:iCs/>
        </w:rPr>
        <w:t>Г</w:t>
      </w:r>
      <w:r w:rsidRPr="00910349">
        <w:rPr>
          <w:i/>
          <w:iCs/>
        </w:rPr>
        <w:t xml:space="preserve">руппа «Интерфакс» представила XVI ежегодный </w:t>
      </w:r>
      <w:r>
        <w:rPr>
          <w:i/>
          <w:iCs/>
        </w:rPr>
        <w:t>«</w:t>
      </w:r>
      <w:r w:rsidRPr="00910349">
        <w:rPr>
          <w:i/>
          <w:iCs/>
        </w:rPr>
        <w:t>Национальный рейтинг университетов</w:t>
      </w:r>
      <w:r>
        <w:rPr>
          <w:i/>
          <w:iCs/>
        </w:rPr>
        <w:t>»</w:t>
      </w:r>
      <w:r w:rsidRPr="00910349">
        <w:rPr>
          <w:i/>
          <w:iCs/>
        </w:rPr>
        <w:t xml:space="preserve"> (НРУ) 2025 года</w:t>
      </w:r>
      <w:r w:rsidR="00A30D64">
        <w:rPr>
          <w:i/>
          <w:iCs/>
        </w:rPr>
        <w:t>, в</w:t>
      </w:r>
      <w:r w:rsidRPr="00910349">
        <w:rPr>
          <w:i/>
          <w:iCs/>
        </w:rPr>
        <w:t xml:space="preserve"> котором Алтайский государственный аграрный университет продемонстрировал положительную динамику.</w:t>
      </w:r>
    </w:p>
    <w:p w14:paraId="2C55EF73" w14:textId="77777777" w:rsidR="007A71CE" w:rsidRDefault="007A71CE" w:rsidP="007A71CE"/>
    <w:p w14:paraId="77CFE23F" w14:textId="77777777" w:rsidR="007A71CE" w:rsidRDefault="007A71CE" w:rsidP="007A71CE">
      <w:r w:rsidRPr="00910349">
        <w:t xml:space="preserve">Проект </w:t>
      </w:r>
      <w:r>
        <w:t>«</w:t>
      </w:r>
      <w:r w:rsidRPr="00910349">
        <w:t>Национальный рейтинг университетов</w:t>
      </w:r>
      <w:r>
        <w:t>»</w:t>
      </w:r>
      <w:r w:rsidRPr="00910349">
        <w:t xml:space="preserve"> реализуется Группой </w:t>
      </w:r>
      <w:r>
        <w:t>«</w:t>
      </w:r>
      <w:r w:rsidRPr="00910349">
        <w:t>Интерфакс</w:t>
      </w:r>
      <w:r>
        <w:t>»</w:t>
      </w:r>
      <w:r w:rsidRPr="00910349">
        <w:t xml:space="preserve"> с 2010 года. Его главная цель - развитие механизмов и процедур независимой системы оценки российских вузов и их образовательных программ, повышение конкурентоспособности российской системы образования, научных исследований и технологического предпринимательства, развитие федеральных и региональных университетов.</w:t>
      </w:r>
    </w:p>
    <w:p w14:paraId="7D277D90" w14:textId="77777777" w:rsidR="007A71CE" w:rsidRDefault="007A71CE" w:rsidP="007A71CE">
      <w:r>
        <w:t xml:space="preserve">В рамках проекта «НРУ-2025» проведена оценка деятельности </w:t>
      </w:r>
      <w:r w:rsidRPr="00910349">
        <w:rPr>
          <w:b/>
        </w:rPr>
        <w:t>389</w:t>
      </w:r>
      <w:r>
        <w:t xml:space="preserve"> университетов России. В рейтинг включены все статусные университеты страны: </w:t>
      </w:r>
      <w:r w:rsidRPr="00910349">
        <w:rPr>
          <w:b/>
        </w:rPr>
        <w:t>29</w:t>
      </w:r>
      <w:r>
        <w:t xml:space="preserve"> национальных исследовательских университетов, </w:t>
      </w:r>
      <w:r w:rsidRPr="00910349">
        <w:rPr>
          <w:b/>
        </w:rPr>
        <w:t>10</w:t>
      </w:r>
      <w:r>
        <w:t xml:space="preserve"> федеральных, </w:t>
      </w:r>
      <w:r w:rsidRPr="00910349">
        <w:rPr>
          <w:b/>
        </w:rPr>
        <w:t>33</w:t>
      </w:r>
      <w:r>
        <w:t xml:space="preserve"> опорных, а также </w:t>
      </w:r>
      <w:r w:rsidRPr="00910349">
        <w:rPr>
          <w:b/>
        </w:rPr>
        <w:t>145</w:t>
      </w:r>
      <w:r>
        <w:t xml:space="preserve"> университетов, участвующих в программе «Приоритет 2030». Кроме того, оценена деятельность </w:t>
      </w:r>
      <w:r w:rsidRPr="00910349">
        <w:rPr>
          <w:b/>
        </w:rPr>
        <w:t>22</w:t>
      </w:r>
      <w:r>
        <w:t xml:space="preserve"> негосударственных вузов.</w:t>
      </w:r>
    </w:p>
    <w:p w14:paraId="6F08EA7B" w14:textId="77777777" w:rsidR="007A71CE" w:rsidRPr="00910349" w:rsidRDefault="007A71CE" w:rsidP="007A71CE">
      <w:pPr>
        <w:rPr>
          <w:b/>
          <w:bCs/>
        </w:rPr>
      </w:pPr>
      <w:r>
        <w:t xml:space="preserve">Оценка проводилась на основании обработки данных анкет, представленных университетами, доступных публичных данных, размещаемых учебными заведениями на своих веб-сайтах, публичных данных информационных ресурсов Министерства науки и высшего образования РФ, а </w:t>
      </w:r>
      <w:r>
        <w:lastRenderedPageBreak/>
        <w:t xml:space="preserve">также информации из информационно-аналитических систем «СПАРК-Интерфакс» и «СКАН-Интерфакс» </w:t>
      </w:r>
      <w:r w:rsidRPr="00910349">
        <w:rPr>
          <w:b/>
        </w:rPr>
        <w:t>по итогам 2024 года.</w:t>
      </w:r>
    </w:p>
    <w:p w14:paraId="4418638C" w14:textId="77777777" w:rsidR="007A71CE" w:rsidRDefault="007A71CE" w:rsidP="007A71CE">
      <w:r>
        <w:t xml:space="preserve">Деятельность университетов оценивалась по </w:t>
      </w:r>
      <w:r w:rsidRPr="00910349">
        <w:rPr>
          <w:b/>
        </w:rPr>
        <w:t>6</w:t>
      </w:r>
      <w:r>
        <w:t xml:space="preserve"> параметрам: «Бренд», «Образование», «Исследования», «Социальная среда», «Сотрудничество», «Инновации /Предпринимательство».</w:t>
      </w:r>
    </w:p>
    <w:p w14:paraId="76AFDD3B" w14:textId="77777777" w:rsidR="007A71CE" w:rsidRDefault="007A71CE" w:rsidP="007A71CE">
      <w:r>
        <w:t xml:space="preserve">В сводном рейтинге 2025 г. </w:t>
      </w:r>
      <w:r w:rsidRPr="00910349">
        <w:t xml:space="preserve">Алтайский ГАУ </w:t>
      </w:r>
      <w:r>
        <w:t xml:space="preserve">продемонстрировал позитивную динамику, оказавшись на </w:t>
      </w:r>
      <w:r w:rsidRPr="00910349">
        <w:rPr>
          <w:b/>
        </w:rPr>
        <w:t>327-328</w:t>
      </w:r>
      <w:r>
        <w:t xml:space="preserve"> месте с </w:t>
      </w:r>
      <w:r w:rsidRPr="002B2898">
        <w:rPr>
          <w:b/>
        </w:rPr>
        <w:t>288</w:t>
      </w:r>
      <w:r>
        <w:t xml:space="preserve"> баллами, что на </w:t>
      </w:r>
      <w:r>
        <w:rPr>
          <w:b/>
        </w:rPr>
        <w:t>9</w:t>
      </w:r>
      <w:r w:rsidRPr="00910349">
        <w:rPr>
          <w:b/>
        </w:rPr>
        <w:t xml:space="preserve"> </w:t>
      </w:r>
      <w:r>
        <w:t>позиций выше, чем в прошлом году (336-342 место).</w:t>
      </w:r>
    </w:p>
    <w:p w14:paraId="53C70570" w14:textId="77777777" w:rsidR="007A71CE" w:rsidRDefault="007A71CE" w:rsidP="007A71CE">
      <w:r>
        <w:t xml:space="preserve">В рейтинге АГАУ опередил такие известные вузы, как Курганский государственный университет (340), </w:t>
      </w:r>
      <w:r w:rsidRPr="00F43815">
        <w:t>Морской государственный университет имени адмирала Г.И.</w:t>
      </w:r>
      <w:r>
        <w:t xml:space="preserve"> </w:t>
      </w:r>
      <w:r w:rsidRPr="00F43815">
        <w:t>Невельского</w:t>
      </w:r>
      <w:r>
        <w:t xml:space="preserve"> (329-330), </w:t>
      </w:r>
      <w:r w:rsidRPr="00F43815">
        <w:t>Южный университет (376),</w:t>
      </w:r>
      <w:r>
        <w:t xml:space="preserve"> </w:t>
      </w:r>
      <w:r w:rsidRPr="00F43815">
        <w:t>Сибирский государственный университет телекоммуникаций и информатики</w:t>
      </w:r>
      <w:r>
        <w:t xml:space="preserve"> (331-333), Сибирский университет водного транспорта (380), в т.ч. аграрные – Мичуринский ГАУ (331-333), Вятский ГАТУ (334-339), Дальневосточный ГАУ (342-343), Арктический ГАТУ (355-356), Ярославский ГАУ (357-359), Пермский ГАТУ им. Д.Н. Прянишникова (361), Смоленская ГСХА (368-3690, Удмуртский ГАУ (374) и др.</w:t>
      </w:r>
    </w:p>
    <w:p w14:paraId="15286DD6" w14:textId="77777777" w:rsidR="007A71CE" w:rsidRDefault="007A71CE" w:rsidP="007A71CE">
      <w:r>
        <w:t xml:space="preserve">В </w:t>
      </w:r>
      <w:r w:rsidRPr="002B2898">
        <w:rPr>
          <w:b/>
        </w:rPr>
        <w:t>топ-3</w:t>
      </w:r>
      <w:r>
        <w:t xml:space="preserve"> параметров (субрейтингов) АГАУ внутри Сводного рейтинга 2025 г. вошли </w:t>
      </w:r>
      <w:r w:rsidRPr="002B2898">
        <w:rPr>
          <w:b/>
        </w:rPr>
        <w:t>«Социальная среда»</w:t>
      </w:r>
      <w:r>
        <w:t xml:space="preserve"> (</w:t>
      </w:r>
      <w:r w:rsidRPr="002B2898">
        <w:rPr>
          <w:b/>
        </w:rPr>
        <w:t>135-136</w:t>
      </w:r>
      <w:r>
        <w:t xml:space="preserve"> место), </w:t>
      </w:r>
      <w:r w:rsidRPr="002B2898">
        <w:rPr>
          <w:b/>
        </w:rPr>
        <w:t>«Инновации/Предпринимательство»</w:t>
      </w:r>
      <w:r>
        <w:t xml:space="preserve"> (</w:t>
      </w:r>
      <w:r w:rsidRPr="002B2898">
        <w:rPr>
          <w:b/>
        </w:rPr>
        <w:t>131-132</w:t>
      </w:r>
      <w:r>
        <w:t xml:space="preserve"> место) и </w:t>
      </w:r>
      <w:r w:rsidRPr="002B2898">
        <w:rPr>
          <w:b/>
        </w:rPr>
        <w:t>«Бренд»</w:t>
      </w:r>
      <w:r>
        <w:t xml:space="preserve"> (</w:t>
      </w:r>
      <w:r w:rsidRPr="002B2898">
        <w:rPr>
          <w:b/>
        </w:rPr>
        <w:t>268-271</w:t>
      </w:r>
      <w:r>
        <w:t xml:space="preserve"> место). При этом максимальную динамику АГАУ продемонстрировал в субрейтинге </w:t>
      </w:r>
      <w:r w:rsidRPr="002B2898">
        <w:rPr>
          <w:b/>
        </w:rPr>
        <w:t>«Инновации/Предпринимательство»</w:t>
      </w:r>
      <w:r>
        <w:t xml:space="preserve">, поднявшись вверх сразу на </w:t>
      </w:r>
      <w:r w:rsidRPr="002B2898">
        <w:rPr>
          <w:b/>
        </w:rPr>
        <w:t>188 мест</w:t>
      </w:r>
      <w:r>
        <w:rPr>
          <w:b/>
        </w:rPr>
        <w:t>(</w:t>
      </w:r>
      <w:r w:rsidRPr="002B2898">
        <w:rPr>
          <w:b/>
        </w:rPr>
        <w:t>!)</w:t>
      </w:r>
      <w:r>
        <w:t xml:space="preserve"> по сравнению с 2024 г.</w:t>
      </w:r>
    </w:p>
    <w:p w14:paraId="4B0A5D8B" w14:textId="77777777" w:rsidR="007A71CE" w:rsidRDefault="007A71CE" w:rsidP="007A71CE">
      <w:r>
        <w:lastRenderedPageBreak/>
        <w:t>Представители Группы «Интерфакс», комментируя методику составления рейтинга, отмечают, что все параметрические и сводная оценки приводятся к безразмерной 1000-балльной шкале; университеты ранжируются по убыванию величины оценки. Следует подчеркнуть, что Сводный рейтинг представляет собой арифметический результат шести параметрических рейтингов.</w:t>
      </w:r>
    </w:p>
    <w:p w14:paraId="67B37D2D" w14:textId="77777777" w:rsidR="007A71CE" w:rsidRDefault="007A71CE" w:rsidP="007A71CE"/>
    <w:p w14:paraId="1010EBAC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E21A8" w14:textId="77777777" w:rsidR="00DA159E" w:rsidRDefault="00DA159E" w:rsidP="00637ACE">
      <w:pPr>
        <w:spacing w:line="240" w:lineRule="auto"/>
      </w:pPr>
      <w:r>
        <w:separator/>
      </w:r>
    </w:p>
  </w:endnote>
  <w:endnote w:type="continuationSeparator" w:id="0">
    <w:p w14:paraId="2A966554" w14:textId="77777777" w:rsidR="00DA159E" w:rsidRDefault="00DA159E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91D3E2E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51E73F28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BDFE5" w14:textId="77777777" w:rsidR="00DA159E" w:rsidRDefault="00DA159E" w:rsidP="00637ACE">
      <w:pPr>
        <w:spacing w:line="240" w:lineRule="auto"/>
      </w:pPr>
      <w:r>
        <w:separator/>
      </w:r>
    </w:p>
  </w:footnote>
  <w:footnote w:type="continuationSeparator" w:id="0">
    <w:p w14:paraId="2A20AF63" w14:textId="77777777" w:rsidR="00DA159E" w:rsidRDefault="00DA159E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0A82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4C002BC1" wp14:editId="3D9B6E3E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752F8973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>98, каб. 229/2.</w:t>
    </w:r>
  </w:p>
  <w:p w14:paraId="3BB90434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43E30972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77EE29FC" w14:textId="77777777" w:rsidR="00637ACE" w:rsidRPr="006774B9" w:rsidRDefault="00637ACE">
    <w:pPr>
      <w:pStyle w:val="a5"/>
      <w:rPr>
        <w:lang w:val="en-US"/>
      </w:rPr>
    </w:pPr>
  </w:p>
  <w:p w14:paraId="06CDA502" w14:textId="77777777" w:rsidR="00637ACE" w:rsidRPr="006774B9" w:rsidRDefault="00637ACE">
    <w:pPr>
      <w:pStyle w:val="a5"/>
      <w:rPr>
        <w:lang w:val="en-US"/>
      </w:rPr>
    </w:pPr>
  </w:p>
  <w:p w14:paraId="1A3FE5F7" w14:textId="77777777" w:rsidR="00637ACE" w:rsidRPr="006774B9" w:rsidRDefault="00637ACE">
    <w:pPr>
      <w:pStyle w:val="a5"/>
      <w:rPr>
        <w:lang w:val="en-US"/>
      </w:rPr>
    </w:pPr>
  </w:p>
  <w:p w14:paraId="2065FCF7" w14:textId="77777777" w:rsidR="00637ACE" w:rsidRPr="006774B9" w:rsidRDefault="00637ACE">
    <w:pPr>
      <w:pStyle w:val="a5"/>
      <w:rPr>
        <w:lang w:val="en-US"/>
      </w:rPr>
    </w:pPr>
  </w:p>
  <w:p w14:paraId="03A6471B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1D029334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91C4C"/>
    <w:rsid w:val="001B3D3C"/>
    <w:rsid w:val="001C4EF2"/>
    <w:rsid w:val="001C6F7C"/>
    <w:rsid w:val="002207CA"/>
    <w:rsid w:val="002B2E72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6F34CB"/>
    <w:rsid w:val="0075646E"/>
    <w:rsid w:val="007A480D"/>
    <w:rsid w:val="007A71CE"/>
    <w:rsid w:val="007F26C4"/>
    <w:rsid w:val="008201DA"/>
    <w:rsid w:val="00835BE3"/>
    <w:rsid w:val="00860A27"/>
    <w:rsid w:val="00915FFF"/>
    <w:rsid w:val="00946966"/>
    <w:rsid w:val="009546E4"/>
    <w:rsid w:val="009B4A0B"/>
    <w:rsid w:val="009F7346"/>
    <w:rsid w:val="00A30D64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DA159E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63EE4"/>
  <w15:docId w15:val="{C9BB7E0C-A316-4603-AE1B-C3FF5F3F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15</cp:revision>
  <dcterms:created xsi:type="dcterms:W3CDTF">2022-03-01T13:59:00Z</dcterms:created>
  <dcterms:modified xsi:type="dcterms:W3CDTF">2025-06-26T05:27:00Z</dcterms:modified>
</cp:coreProperties>
</file>