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C0286" w14:textId="77777777" w:rsidR="00104AE6" w:rsidRDefault="00D752A3">
      <w:r>
        <w:rPr>
          <w:noProof/>
          <w:color w:val="003399"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06A1C6D" wp14:editId="41D15BA9">
                <wp:simplePos x="0" y="0"/>
                <wp:positionH relativeFrom="column">
                  <wp:posOffset>-863504</wp:posOffset>
                </wp:positionH>
                <wp:positionV relativeFrom="page">
                  <wp:posOffset>950930</wp:posOffset>
                </wp:positionV>
                <wp:extent cx="889200" cy="1796400"/>
                <wp:effectExtent l="0" t="0" r="6350" b="0"/>
                <wp:wrapNone/>
                <wp:docPr id="1" name="Рисунок 1" descr="C:\Users\zozulya\Searches\Desktop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ozulya\Searches\Desktop\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89200" cy="17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752;o:allowoverlap:true;o:allowincell:false;mso-position-horizontal-relative:text;margin-left:-67.99pt;mso-position-horizontal:absolute;mso-position-vertical-relative:page;margin-top:74.88pt;mso-position-vertical:absolute;width:70.02pt;height:141.4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14:paraId="7799A79E" w14:textId="77777777" w:rsidR="00104AE6" w:rsidRDefault="00104AE6"/>
    <w:p w14:paraId="5CC0498A" w14:textId="77777777" w:rsidR="00104AE6" w:rsidRDefault="00D752A3">
      <w:pPr>
        <w:rPr>
          <w:color w:val="003399"/>
        </w:rPr>
      </w:pPr>
      <w:r>
        <w:rPr>
          <w:noProof/>
          <w:color w:val="003399"/>
          <w:lang w:eastAsia="ru-RU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17B648F9" wp14:editId="471A457C">
                <wp:simplePos x="0" y="0"/>
                <wp:positionH relativeFrom="column">
                  <wp:posOffset>4381500</wp:posOffset>
                </wp:positionH>
                <wp:positionV relativeFrom="page">
                  <wp:posOffset>1005900</wp:posOffset>
                </wp:positionV>
                <wp:extent cx="1526400" cy="871200"/>
                <wp:effectExtent l="0" t="0" r="0" b="5715"/>
                <wp:wrapNone/>
                <wp:docPr id="2" name="Рисунок 2" descr="F:\Katya\РЕКЛАМА\МАКЕТЫ\ОБМЕН\- БИГАМ -\БрендБук\Лого_БИГАМ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Katya\РЕКЛАМА\МАКЕТЫ\ОБМЕН\- БИГАМ -\БрендБук\Лого_БИГАМ_new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6400" cy="8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3632;o:allowoverlap:true;o:allowincell:false;mso-position-horizontal-relative:text;margin-left:345.00pt;mso-position-horizontal:absolute;mso-position-vertical-relative:page;margin-top:79.20pt;mso-position-vertical:absolute;width:120.19pt;height:68.6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003399"/>
        </w:rPr>
        <w:t xml:space="preserve"> </w:t>
      </w:r>
    </w:p>
    <w:p w14:paraId="57D217C3" w14:textId="77777777" w:rsidR="00104AE6" w:rsidRDefault="00D752A3">
      <w:pPr>
        <w:tabs>
          <w:tab w:val="left" w:pos="6466"/>
        </w:tabs>
        <w:spacing w:after="0"/>
        <w:jc w:val="right"/>
      </w:pPr>
      <w:r>
        <w:t xml:space="preserve">                   </w:t>
      </w:r>
    </w:p>
    <w:tbl>
      <w:tblPr>
        <w:tblStyle w:val="afa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104AE6" w14:paraId="41E947E9" w14:textId="77777777">
        <w:trPr>
          <w:trHeight w:val="1775"/>
        </w:trPr>
        <w:tc>
          <w:tcPr>
            <w:tcW w:w="2546" w:type="dxa"/>
          </w:tcPr>
          <w:p w14:paraId="31E66B82" w14:textId="77777777" w:rsidR="00104AE6" w:rsidRDefault="00D752A3">
            <w:pPr>
              <w:tabs>
                <w:tab w:val="left" w:pos="3274"/>
              </w:tabs>
            </w:pPr>
            <w:r>
              <w:rPr>
                <w:color w:val="365F91" w:themeColor="accent1" w:themeShade="BF"/>
                <w:lang w:val="en-US"/>
              </w:rPr>
              <w:t>www</w:t>
            </w:r>
            <w:r>
              <w:rPr>
                <w:color w:val="365F91" w:themeColor="accent1" w:themeShade="BF"/>
              </w:rPr>
              <w:t>.</w:t>
            </w:r>
            <w:r>
              <w:rPr>
                <w:color w:val="365F91" w:themeColor="accent1" w:themeShade="BF"/>
                <w:lang w:val="en-US"/>
              </w:rPr>
              <w:t>bigam</w:t>
            </w:r>
            <w:r>
              <w:rPr>
                <w:color w:val="365F91" w:themeColor="accent1" w:themeShade="BF"/>
              </w:rPr>
              <w:t>.</w:t>
            </w:r>
            <w:r>
              <w:rPr>
                <w:color w:val="365F91" w:themeColor="accent1" w:themeShade="BF"/>
                <w:lang w:val="en-US"/>
              </w:rPr>
              <w:t>ru</w:t>
            </w:r>
          </w:p>
          <w:p w14:paraId="6FB721A1" w14:textId="77777777" w:rsidR="00104AE6" w:rsidRDefault="00104AE6">
            <w:pPr>
              <w:tabs>
                <w:tab w:val="left" w:pos="6466"/>
              </w:tabs>
              <w:rPr>
                <w:caps/>
              </w:rPr>
            </w:pPr>
          </w:p>
          <w:p w14:paraId="5F9221A9" w14:textId="77777777" w:rsidR="00104AE6" w:rsidRDefault="00104AE6">
            <w:pPr>
              <w:tabs>
                <w:tab w:val="left" w:pos="6466"/>
              </w:tabs>
              <w:rPr>
                <w:caps/>
              </w:rPr>
            </w:pPr>
          </w:p>
          <w:p w14:paraId="04223A1F" w14:textId="77777777" w:rsidR="00104AE6" w:rsidRDefault="00F9496B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Елизавета Соловьёва </w:t>
            </w:r>
          </w:p>
          <w:p w14:paraId="301C760E" w14:textId="77777777" w:rsidR="00104AE6" w:rsidRDefault="00F9496B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Тел.: +7 901 172 00 08 </w:t>
            </w:r>
          </w:p>
          <w:p w14:paraId="4EE9B2CE" w14:textId="77777777" w:rsidR="00104AE6" w:rsidRDefault="00D752A3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n-US"/>
              </w:rPr>
              <w:t>Email</w:t>
            </w:r>
            <w:r>
              <w:rPr>
                <w:color w:val="7F7F7F" w:themeColor="text1" w:themeTint="80"/>
              </w:rPr>
              <w:t xml:space="preserve">: </w:t>
            </w:r>
            <w:r w:rsidR="00F9496B">
              <w:rPr>
                <w:color w:val="7F7F7F" w:themeColor="text1" w:themeTint="80"/>
                <w:lang w:val="en-US"/>
              </w:rPr>
              <w:t>solovyeva</w:t>
            </w:r>
            <w:r>
              <w:rPr>
                <w:color w:val="7F7F7F" w:themeColor="text1" w:themeTint="80"/>
              </w:rPr>
              <w:t>@</w:t>
            </w:r>
            <w:r>
              <w:rPr>
                <w:color w:val="7F7F7F" w:themeColor="text1" w:themeTint="80"/>
                <w:lang w:val="en-US"/>
              </w:rPr>
              <w:t>bigam</w:t>
            </w:r>
            <w:r>
              <w:rPr>
                <w:color w:val="7F7F7F" w:themeColor="text1" w:themeTint="80"/>
              </w:rPr>
              <w:t>.</w:t>
            </w:r>
            <w:r>
              <w:rPr>
                <w:color w:val="7F7F7F" w:themeColor="text1" w:themeTint="80"/>
                <w:lang w:val="en-US"/>
              </w:rPr>
              <w:t>ru</w:t>
            </w:r>
          </w:p>
          <w:p w14:paraId="767D59C1" w14:textId="77777777" w:rsidR="00104AE6" w:rsidRDefault="00104AE6">
            <w:pPr>
              <w:tabs>
                <w:tab w:val="left" w:pos="6466"/>
              </w:tabs>
              <w:jc w:val="right"/>
            </w:pPr>
          </w:p>
        </w:tc>
      </w:tr>
    </w:tbl>
    <w:p w14:paraId="2D7886CB" w14:textId="68913C47" w:rsidR="00382391" w:rsidRPr="00382391" w:rsidRDefault="005D5B05" w:rsidP="00732794">
      <w:pPr>
        <w:pStyle w:val="ds-markdown-paragraph"/>
        <w:shd w:val="clear" w:color="auto" w:fill="FFFFFF"/>
        <w:spacing w:after="206" w:afterAutospacing="0" w:line="429" w:lineRule="atLeast"/>
        <w:jc w:val="both"/>
      </w:pPr>
      <w:r>
        <w:rPr>
          <w:shd w:val="clear" w:color="auto" w:fill="EEFFDE"/>
        </w:rPr>
        <w:br/>
      </w:r>
      <w:r w:rsidR="00732794">
        <w:rPr>
          <w:rStyle w:val="afe"/>
          <w:rFonts w:eastAsia="Arial"/>
        </w:rPr>
        <w:t>Театр Компании Бигам «</w:t>
      </w:r>
      <w:r w:rsidR="00382391" w:rsidRPr="00382391">
        <w:rPr>
          <w:rStyle w:val="afe"/>
          <w:rFonts w:eastAsia="Arial"/>
        </w:rPr>
        <w:t>БИГтеатр</w:t>
      </w:r>
      <w:r w:rsidR="00732794">
        <w:rPr>
          <w:rStyle w:val="afe"/>
          <w:rFonts w:eastAsia="Arial"/>
        </w:rPr>
        <w:t>»</w:t>
      </w:r>
      <w:r w:rsidR="00382391" w:rsidRPr="00382391">
        <w:rPr>
          <w:rStyle w:val="afe"/>
          <w:rFonts w:eastAsia="Arial"/>
        </w:rPr>
        <w:t xml:space="preserve"> награжден д</w:t>
      </w:r>
      <w:r w:rsidR="00382391">
        <w:rPr>
          <w:rStyle w:val="afe"/>
          <w:rFonts w:eastAsia="Arial"/>
        </w:rPr>
        <w:t xml:space="preserve">ипломом за участие в фестивале «Театральная неделя в Ярославле» </w:t>
      </w:r>
    </w:p>
    <w:p w14:paraId="03D7E8B9" w14:textId="224C2205" w:rsidR="00382391" w:rsidRPr="00382391" w:rsidRDefault="00382391" w:rsidP="00732794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</w:pPr>
      <w:r w:rsidRPr="00382391">
        <w:rPr>
          <w:i/>
        </w:rPr>
        <w:t>С 23 по 30 июня в Ярославле проходил масштабный театральный фестиваль "Театральная неделя</w:t>
      </w:r>
      <w:r>
        <w:rPr>
          <w:i/>
        </w:rPr>
        <w:t xml:space="preserve"> в Ярославле</w:t>
      </w:r>
      <w:r w:rsidRPr="00382391">
        <w:rPr>
          <w:i/>
        </w:rPr>
        <w:t xml:space="preserve">", приуроченный к 275-летию основания </w:t>
      </w:r>
      <w:r w:rsidR="00732794" w:rsidRPr="00732794">
        <w:rPr>
          <w:i/>
        </w:rPr>
        <w:t>«Российского государственного академического театра драмы им. Ф.Г. Волкова»</w:t>
      </w:r>
      <w:r w:rsidRPr="00382391">
        <w:rPr>
          <w:i/>
        </w:rPr>
        <w:t>. В рамках фестиваля</w:t>
      </w:r>
      <w:r w:rsidR="00732794">
        <w:rPr>
          <w:i/>
        </w:rPr>
        <w:t xml:space="preserve"> Театр компании Бигам «</w:t>
      </w:r>
      <w:r w:rsidRPr="00382391">
        <w:rPr>
          <w:i/>
        </w:rPr>
        <w:t>БИГтеатр</w:t>
      </w:r>
      <w:r w:rsidR="00732794">
        <w:rPr>
          <w:i/>
        </w:rPr>
        <w:t>»</w:t>
      </w:r>
      <w:r w:rsidRPr="00382391">
        <w:rPr>
          <w:i/>
        </w:rPr>
        <w:t xml:space="preserve"> представил спектакль "Любовь, деньги... третье лишнее" — оригинальную постановку, объединившую шесть пьес Александра Островского и Николая Гоголя в единое сценическое действо</w:t>
      </w:r>
      <w:r w:rsidRPr="00382391">
        <w:t>.</w:t>
      </w:r>
    </w:p>
    <w:p w14:paraId="0D07C5EB" w14:textId="77777777" w:rsidR="00382391" w:rsidRDefault="00382391" w:rsidP="00732794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</w:pPr>
      <w:r w:rsidRPr="00382391">
        <w:t>25 июня на открытой сцене в парке "Стрелка" состоялся показ спектакля, собравший полный зал</w:t>
      </w:r>
      <w:r>
        <w:t xml:space="preserve"> под открытым небом</w:t>
      </w:r>
      <w:r w:rsidRPr="00382391">
        <w:t xml:space="preserve">. Несмотря на </w:t>
      </w:r>
      <w:r>
        <w:t>пасмурную</w:t>
      </w:r>
      <w:r w:rsidRPr="00382391">
        <w:t xml:space="preserve"> погоду, все 300 зрителей оставались на протяжении всего представления, тепло встречая актеров аплодисментами. Особый успех имели сцены, в которых современная интерпретация классических сюжетов сочеталась с живой, эмоциональной игрой актеров-сотрудников компании.</w:t>
      </w:r>
      <w:r>
        <w:t xml:space="preserve"> </w:t>
      </w:r>
    </w:p>
    <w:p w14:paraId="7E40917F" w14:textId="56DC699D" w:rsidR="00382391" w:rsidRPr="00382391" w:rsidRDefault="00382391" w:rsidP="00732794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</w:pPr>
      <w:r>
        <w:t xml:space="preserve">По итогам фестиваля </w:t>
      </w:r>
      <w:r w:rsidR="00636BD0">
        <w:t>«</w:t>
      </w:r>
      <w:r>
        <w:t>БИГтеатр</w:t>
      </w:r>
      <w:r w:rsidR="00636BD0">
        <w:t>»</w:t>
      </w:r>
      <w:r>
        <w:t xml:space="preserve"> был удостоен награды от </w:t>
      </w:r>
      <w:r w:rsidR="00636BD0">
        <w:t>П</w:t>
      </w:r>
      <w:r>
        <w:t>равительства Ярославской области и Министр</w:t>
      </w:r>
      <w:r w:rsidR="00636BD0">
        <w:t>а</w:t>
      </w:r>
      <w:r>
        <w:t xml:space="preserve"> культуры</w:t>
      </w:r>
      <w:r w:rsidR="00636BD0">
        <w:t xml:space="preserve"> Ярославской области</w:t>
      </w:r>
      <w:r>
        <w:t xml:space="preserve"> – </w:t>
      </w:r>
      <w:r w:rsidR="00636BD0">
        <w:t>Д</w:t>
      </w:r>
      <w:r>
        <w:t xml:space="preserve">иплом за успешное участие в фестивале «Театральная неделя в Ярославле». </w:t>
      </w:r>
    </w:p>
    <w:p w14:paraId="0E1AC022" w14:textId="6AD0D81B" w:rsidR="00382391" w:rsidRPr="00382391" w:rsidRDefault="00382391" w:rsidP="00732794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i/>
        </w:rPr>
      </w:pPr>
      <w:r w:rsidRPr="00382391">
        <w:rPr>
          <w:i/>
        </w:rPr>
        <w:t xml:space="preserve">"Для нас большая честь получить эту награду, — отметила руководитель БИГтеатра Екатерина Бисерова. — Несколько месяцев подготовки, работа </w:t>
      </w:r>
      <w:r w:rsidR="00E851A3">
        <w:rPr>
          <w:i/>
        </w:rPr>
        <w:t xml:space="preserve">в качестве режиссера </w:t>
      </w:r>
      <w:r w:rsidRPr="00382391">
        <w:rPr>
          <w:i/>
        </w:rPr>
        <w:t>с профессиональн</w:t>
      </w:r>
      <w:r w:rsidR="00E851A3">
        <w:rPr>
          <w:i/>
        </w:rPr>
        <w:t xml:space="preserve">ой </w:t>
      </w:r>
      <w:r w:rsidR="000223D4">
        <w:rPr>
          <w:i/>
        </w:rPr>
        <w:t xml:space="preserve">актрисой </w:t>
      </w:r>
      <w:r w:rsidR="00E851A3">
        <w:rPr>
          <w:i/>
        </w:rPr>
        <w:t xml:space="preserve">Театра </w:t>
      </w:r>
      <w:r w:rsidR="000223D4">
        <w:rPr>
          <w:i/>
        </w:rPr>
        <w:t>Волков</w:t>
      </w:r>
      <w:r w:rsidR="00E851A3">
        <w:rPr>
          <w:i/>
        </w:rPr>
        <w:t>а</w:t>
      </w:r>
      <w:r w:rsidR="000223D4">
        <w:rPr>
          <w:i/>
        </w:rPr>
        <w:t xml:space="preserve"> </w:t>
      </w:r>
      <w:r w:rsidRPr="00382391">
        <w:rPr>
          <w:i/>
        </w:rPr>
        <w:t xml:space="preserve">Ириной Наумкиной и искренняя вовлеченность наших актеров-сотрудников позволили создать по-настоящему качественный спектакль, который оценили не только коллеги, но и требовательные </w:t>
      </w:r>
      <w:r w:rsidRPr="00382391">
        <w:rPr>
          <w:i/>
        </w:rPr>
        <w:lastRenderedPageBreak/>
        <w:t xml:space="preserve">театральные зрители. Это подтверждение того, что корпоративная культура может достигать высокого художественного уровня. Хочется выразить благодарность </w:t>
      </w:r>
      <w:r w:rsidRPr="00382391">
        <w:rPr>
          <w:i/>
          <w:color w:val="000000"/>
        </w:rPr>
        <w:t>главным организаторам фестиваля за то, что дали высокую оценку нашему спектаклю и пригласили выступить на шикарной сцене на одной из главных достопримечательностей города Ярославля в парке «Стрелка»! БИГтеатр собрал максимально допустимое количество зрителей на площадке «Стрелка»! Спасибо нашим зрителям! За аншлаг! За аплодисменты! За смех</w:t>
      </w:r>
      <w:r w:rsidR="00E851A3">
        <w:rPr>
          <w:i/>
          <w:color w:val="000000"/>
        </w:rPr>
        <w:t>!</w:t>
      </w:r>
      <w:r w:rsidRPr="00382391">
        <w:rPr>
          <w:i/>
        </w:rPr>
        <w:t>".</w:t>
      </w:r>
    </w:p>
    <w:p w14:paraId="334989BB" w14:textId="5FFAE4E6" w:rsidR="00382391" w:rsidRPr="00382391" w:rsidRDefault="00382391" w:rsidP="00732794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</w:pPr>
      <w:r w:rsidRPr="00382391">
        <w:t xml:space="preserve">Фестиваль "Театральная неделя в Ярославле" собрал любительские и профессиональные театральные коллективы </w:t>
      </w:r>
      <w:r w:rsidRPr="00382391">
        <w:rPr>
          <w:shd w:val="clear" w:color="auto" w:fill="FFFFFF"/>
        </w:rPr>
        <w:t xml:space="preserve">из Ярославля, Москвы, </w:t>
      </w:r>
      <w:r w:rsidR="00E851A3" w:rsidRPr="00382391">
        <w:rPr>
          <w:shd w:val="clear" w:color="auto" w:fill="FFFFFF"/>
        </w:rPr>
        <w:t>Санкт-Петербурга</w:t>
      </w:r>
      <w:r w:rsidR="00E851A3">
        <w:rPr>
          <w:shd w:val="clear" w:color="auto" w:fill="FFFFFF"/>
        </w:rPr>
        <w:t xml:space="preserve">, </w:t>
      </w:r>
      <w:r w:rsidR="00E851A3">
        <w:rPr>
          <w:shd w:val="clear" w:color="auto" w:fill="FFFFFF"/>
        </w:rPr>
        <w:t>Луганска,</w:t>
      </w:r>
      <w:r w:rsidR="00E851A3">
        <w:rPr>
          <w:shd w:val="clear" w:color="auto" w:fill="FFFFFF"/>
        </w:rPr>
        <w:t xml:space="preserve"> Кирова, </w:t>
      </w:r>
      <w:r w:rsidR="00E851A3">
        <w:rPr>
          <w:shd w:val="clear" w:color="auto" w:fill="FFFFFF"/>
        </w:rPr>
        <w:t xml:space="preserve"> </w:t>
      </w:r>
      <w:r w:rsidRPr="00382391">
        <w:rPr>
          <w:shd w:val="clear" w:color="auto" w:fill="FFFFFF"/>
        </w:rPr>
        <w:t>Рыбинска,</w:t>
      </w:r>
      <w:r w:rsidR="00E851A3">
        <w:rPr>
          <w:shd w:val="clear" w:color="auto" w:fill="FFFFFF"/>
        </w:rPr>
        <w:t xml:space="preserve"> Тутаева, </w:t>
      </w:r>
      <w:r w:rsidRPr="00382391">
        <w:rPr>
          <w:shd w:val="clear" w:color="auto" w:fill="FFFFFF"/>
        </w:rPr>
        <w:t xml:space="preserve">Пошехонья. </w:t>
      </w:r>
    </w:p>
    <w:p w14:paraId="2735994F" w14:textId="77777777" w:rsidR="00CC1E1A" w:rsidRPr="00382391" w:rsidRDefault="00382391" w:rsidP="00732794">
      <w:pPr>
        <w:pStyle w:val="ds-markdown-paragraph"/>
        <w:shd w:val="clear" w:color="auto" w:fill="FFFFFF"/>
        <w:spacing w:before="206" w:beforeAutospacing="0" w:line="429" w:lineRule="atLeast"/>
        <w:jc w:val="both"/>
      </w:pPr>
      <w:r w:rsidRPr="00382391">
        <w:t>Компания БИГАМ поддерживает развитие корпоративного театра как важного направления социальной ответственности бизнеса и внутренней культуры компании.</w:t>
      </w:r>
    </w:p>
    <w:p w14:paraId="4E474563" w14:textId="77777777" w:rsidR="00104AE6" w:rsidRDefault="00D752A3">
      <w:pPr>
        <w:tabs>
          <w:tab w:val="left" w:pos="3274"/>
        </w:tabs>
        <w:jc w:val="center"/>
      </w:pPr>
      <w:r>
        <w:t>***</w:t>
      </w:r>
    </w:p>
    <w:p w14:paraId="1F3DD111" w14:textId="77777777" w:rsidR="00104AE6" w:rsidRDefault="00D752A3">
      <w:pPr>
        <w:tabs>
          <w:tab w:val="left" w:pos="3274"/>
        </w:tabs>
        <w:spacing w:after="120" w:line="240" w:lineRule="auto"/>
        <w:jc w:val="both"/>
      </w:pPr>
      <w:r>
        <w:t xml:space="preserve">«Бигам» — один из крупнейших поставщиков профессионального </w:t>
      </w:r>
      <w:r w:rsidR="006817D2">
        <w:t>инструмента</w:t>
      </w:r>
      <w:r>
        <w:t xml:space="preserve"> и техники на отечественном рынке. Компания занимается продажей и обслуживанием ручного, пневматического и электроинструмента, строительной и садовой техники, станков, сварочного и климатического оборудования, систем водоснабжения и отопления, сантехники и пр. В 1</w:t>
      </w:r>
      <w:r w:rsidR="006817D2">
        <w:t>8</w:t>
      </w:r>
      <w:r>
        <w:t xml:space="preserve"> городах России работают </w:t>
      </w:r>
      <w:r w:rsidR="006817D2">
        <w:t>40</w:t>
      </w:r>
      <w:r>
        <w:t xml:space="preserve"> </w:t>
      </w:r>
      <w:r w:rsidR="00783801">
        <w:t>специализированных центров продаж</w:t>
      </w:r>
      <w:r>
        <w:t>.</w:t>
      </w:r>
    </w:p>
    <w:p w14:paraId="218A3472" w14:textId="77777777" w:rsidR="00104AE6" w:rsidRDefault="00D752A3">
      <w:pPr>
        <w:tabs>
          <w:tab w:val="left" w:pos="3274"/>
        </w:tabs>
        <w:spacing w:after="120" w:line="240" w:lineRule="auto"/>
        <w:jc w:val="both"/>
      </w:pPr>
      <w:r>
        <w:t>В 2015 году начал работу интернет-магазин www.bigam.ru. Сейчас в его каталоге содержится более 40 000 товарных позиций, а доставка заказов возможна в любую точку страны.</w:t>
      </w:r>
    </w:p>
    <w:p w14:paraId="4E0AC6E4" w14:textId="77777777" w:rsidR="00104AE6" w:rsidRDefault="00D752A3">
      <w:pPr>
        <w:tabs>
          <w:tab w:val="left" w:pos="3274"/>
        </w:tabs>
        <w:spacing w:after="120" w:line="240" w:lineRule="auto"/>
        <w:jc w:val="both"/>
      </w:pPr>
      <w:r>
        <w:t>С 2007 года для обслуживания и ремонта инструмента компания открыла Сервисный центр. Он выполняет полный спектр работ по диагностике, ремонту и обслуживанию инструмента и техники и обладает широким ассортиментом запчастей для оборудования российских и зарубежных марок.</w:t>
      </w:r>
    </w:p>
    <w:p w14:paraId="0E7CEBA1" w14:textId="77777777" w:rsidR="00104AE6" w:rsidRDefault="00104AE6">
      <w:pPr>
        <w:tabs>
          <w:tab w:val="left" w:pos="3274"/>
        </w:tabs>
        <w:spacing w:after="120" w:line="240" w:lineRule="auto"/>
        <w:rPr>
          <w:b/>
          <w:color w:val="E36C0A" w:themeColor="accent6" w:themeShade="BF"/>
        </w:rPr>
      </w:pPr>
    </w:p>
    <w:p w14:paraId="696827F3" w14:textId="77777777" w:rsidR="00104AE6" w:rsidRDefault="00104AE6">
      <w:pPr>
        <w:tabs>
          <w:tab w:val="left" w:pos="3274"/>
        </w:tabs>
        <w:rPr>
          <w:b/>
          <w:color w:val="E36C0A" w:themeColor="accent6" w:themeShade="BF"/>
        </w:rPr>
      </w:pPr>
    </w:p>
    <w:p w14:paraId="5BD17269" w14:textId="77777777" w:rsidR="00104AE6" w:rsidRDefault="00D752A3">
      <w:pPr>
        <w:tabs>
          <w:tab w:val="left" w:pos="3274"/>
        </w:tabs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ООО «БИГАМ-ИНВЕСТ»</w:t>
      </w:r>
    </w:p>
    <w:p w14:paraId="0D1F1DE2" w14:textId="77777777" w:rsidR="00104AE6" w:rsidRDefault="00D752A3">
      <w:pPr>
        <w:tabs>
          <w:tab w:val="left" w:pos="3274"/>
        </w:tabs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>150048, Ярославль, Силикатное шоссе, 15</w:t>
      </w:r>
    </w:p>
    <w:p w14:paraId="7DCA249D" w14:textId="77777777" w:rsidR="00104AE6" w:rsidRDefault="00D752A3">
      <w:pPr>
        <w:tabs>
          <w:tab w:val="left" w:pos="3274"/>
        </w:tabs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>8 (4852) 73-72-89, 8 (800) 555-6973</w:t>
      </w:r>
    </w:p>
    <w:p w14:paraId="4EEBA01B" w14:textId="77777777" w:rsidR="00104AE6" w:rsidRDefault="00D752A3">
      <w:pPr>
        <w:tabs>
          <w:tab w:val="left" w:pos="3274"/>
        </w:tabs>
        <w:spacing w:after="0"/>
      </w:pPr>
      <w:r>
        <w:rPr>
          <w:color w:val="365F91" w:themeColor="accent1" w:themeShade="BF"/>
          <w:lang w:val="en-US"/>
        </w:rPr>
        <w:t>www</w:t>
      </w:r>
      <w:r>
        <w:rPr>
          <w:color w:val="365F91" w:themeColor="accent1" w:themeShade="BF"/>
        </w:rPr>
        <w:t>.</w:t>
      </w:r>
      <w:r>
        <w:rPr>
          <w:color w:val="365F91" w:themeColor="accent1" w:themeShade="BF"/>
          <w:lang w:val="en-US"/>
        </w:rPr>
        <w:t>bigam</w:t>
      </w:r>
      <w:r>
        <w:rPr>
          <w:color w:val="365F91" w:themeColor="accent1" w:themeShade="BF"/>
        </w:rPr>
        <w:t>.</w:t>
      </w:r>
      <w:r>
        <w:rPr>
          <w:color w:val="365F91" w:themeColor="accent1" w:themeShade="BF"/>
          <w:lang w:val="en-US"/>
        </w:rPr>
        <w:t>ru</w:t>
      </w:r>
    </w:p>
    <w:sectPr w:rsidR="0010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87463" w14:textId="77777777" w:rsidR="001A1453" w:rsidRDefault="001A1453">
      <w:pPr>
        <w:spacing w:after="0" w:line="240" w:lineRule="auto"/>
      </w:pPr>
      <w:r>
        <w:separator/>
      </w:r>
    </w:p>
  </w:endnote>
  <w:endnote w:type="continuationSeparator" w:id="0">
    <w:p w14:paraId="334ACA94" w14:textId="77777777" w:rsidR="001A1453" w:rsidRDefault="001A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CC232" w14:textId="77777777" w:rsidR="001A1453" w:rsidRDefault="001A1453">
      <w:pPr>
        <w:spacing w:after="0" w:line="240" w:lineRule="auto"/>
      </w:pPr>
      <w:r>
        <w:separator/>
      </w:r>
    </w:p>
  </w:footnote>
  <w:footnote w:type="continuationSeparator" w:id="0">
    <w:p w14:paraId="02BA74E8" w14:textId="77777777" w:rsidR="001A1453" w:rsidRDefault="001A1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358D9"/>
    <w:multiLevelType w:val="hybridMultilevel"/>
    <w:tmpl w:val="CFE6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E6"/>
    <w:rsid w:val="00000645"/>
    <w:rsid w:val="000038EB"/>
    <w:rsid w:val="000223D4"/>
    <w:rsid w:val="000E1C72"/>
    <w:rsid w:val="000E3155"/>
    <w:rsid w:val="00104AE6"/>
    <w:rsid w:val="00142142"/>
    <w:rsid w:val="001709D9"/>
    <w:rsid w:val="001812EA"/>
    <w:rsid w:val="001A1453"/>
    <w:rsid w:val="001A4A20"/>
    <w:rsid w:val="001E7148"/>
    <w:rsid w:val="001F220D"/>
    <w:rsid w:val="0028690E"/>
    <w:rsid w:val="002A319F"/>
    <w:rsid w:val="002C6F56"/>
    <w:rsid w:val="00361483"/>
    <w:rsid w:val="00376D74"/>
    <w:rsid w:val="00382391"/>
    <w:rsid w:val="003910DE"/>
    <w:rsid w:val="00407E56"/>
    <w:rsid w:val="004A362A"/>
    <w:rsid w:val="004D3EDE"/>
    <w:rsid w:val="004D5F57"/>
    <w:rsid w:val="005411FD"/>
    <w:rsid w:val="00575C5F"/>
    <w:rsid w:val="00584CE4"/>
    <w:rsid w:val="005D5B05"/>
    <w:rsid w:val="005E2996"/>
    <w:rsid w:val="00614321"/>
    <w:rsid w:val="00636BD0"/>
    <w:rsid w:val="006817D2"/>
    <w:rsid w:val="006C63AE"/>
    <w:rsid w:val="006D7D5F"/>
    <w:rsid w:val="0071345A"/>
    <w:rsid w:val="00732794"/>
    <w:rsid w:val="00745AEF"/>
    <w:rsid w:val="00783801"/>
    <w:rsid w:val="00787F15"/>
    <w:rsid w:val="007D17EF"/>
    <w:rsid w:val="00803AEC"/>
    <w:rsid w:val="00804901"/>
    <w:rsid w:val="008335BA"/>
    <w:rsid w:val="008D3BC2"/>
    <w:rsid w:val="008E451F"/>
    <w:rsid w:val="009516C3"/>
    <w:rsid w:val="00A11625"/>
    <w:rsid w:val="00A45DE7"/>
    <w:rsid w:val="00A70437"/>
    <w:rsid w:val="00B452DE"/>
    <w:rsid w:val="00B56963"/>
    <w:rsid w:val="00B70918"/>
    <w:rsid w:val="00B71CAB"/>
    <w:rsid w:val="00BD11FB"/>
    <w:rsid w:val="00BE4806"/>
    <w:rsid w:val="00C03B0C"/>
    <w:rsid w:val="00C43162"/>
    <w:rsid w:val="00C82904"/>
    <w:rsid w:val="00C82F88"/>
    <w:rsid w:val="00CA417A"/>
    <w:rsid w:val="00CC1E1A"/>
    <w:rsid w:val="00D23D2E"/>
    <w:rsid w:val="00D509D1"/>
    <w:rsid w:val="00D752A3"/>
    <w:rsid w:val="00DF34B4"/>
    <w:rsid w:val="00E77A68"/>
    <w:rsid w:val="00E851A3"/>
    <w:rsid w:val="00E9742E"/>
    <w:rsid w:val="00F10AE1"/>
    <w:rsid w:val="00F14E35"/>
    <w:rsid w:val="00F8743F"/>
    <w:rsid w:val="00F9496B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8B16"/>
  <w15:docId w15:val="{4B2DBD3C-4F8C-4AD1-9AB4-C4481FF7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FF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8617,bqiaagaaeyqcaaagiaiaaapnbaaabfvsaaaaaaaaaaaaaaaaaaaaaaaaaaaaaaaaaaaaaaaaaaaaaaaaaaaaaaaaaaaaaaaaaaaaaaaaaaaaaaaaaaaaaaaaaaaaaaaaaaaaaaaaaaaaaaaaaaaaaaaaaaaaaaaaaaaaaaaaaaaaaaaaaaaaaaaaaaaaaaaaaaaaaaaaaaaaaaaaaaaaaaaaaaaaaaaaaaaaaaa"/>
    <w:basedOn w:val="a"/>
    <w:rsid w:val="001F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E9742E"/>
    <w:rPr>
      <w:b/>
      <w:bCs/>
    </w:rPr>
  </w:style>
  <w:style w:type="paragraph" w:customStyle="1" w:styleId="msonormalmrcssattr">
    <w:name w:val="msonormal_mr_css_attr"/>
    <w:basedOn w:val="a"/>
    <w:rsid w:val="00C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38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14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43D7-601B-42A2-A8D7-0B802EC8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Zozulya</dc:creator>
  <cp:lastModifiedBy>Бисерова Екатерина Викторовна</cp:lastModifiedBy>
  <cp:revision>4</cp:revision>
  <dcterms:created xsi:type="dcterms:W3CDTF">2025-07-04T12:12:00Z</dcterms:created>
  <dcterms:modified xsi:type="dcterms:W3CDTF">2025-07-04T12:26:00Z</dcterms:modified>
</cp:coreProperties>
</file>