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5F28" w:rsidRPr="00187FB6" w:rsidRDefault="006B5F28" w:rsidP="00187FB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87FB6">
        <w:rPr>
          <w:rFonts w:ascii="Times New Roman" w:hAnsi="Times New Roman" w:cs="Times New Roman"/>
          <w:b/>
          <w:bCs/>
          <w:sz w:val="22"/>
          <w:szCs w:val="22"/>
        </w:rPr>
        <w:t>Анализ российского рынка замороженных полуфабрикатов: итоги 2024 г., прогноз до 2028 г.</w:t>
      </w:r>
    </w:p>
    <w:p w:rsidR="006B5F28" w:rsidRPr="00187FB6" w:rsidRDefault="006B5F28" w:rsidP="00187FB6">
      <w:pPr>
        <w:jc w:val="both"/>
        <w:rPr>
          <w:rFonts w:ascii="Times New Roman" w:hAnsi="Times New Roman" w:cs="Times New Roman"/>
          <w:sz w:val="22"/>
          <w:szCs w:val="22"/>
        </w:rPr>
      </w:pPr>
      <w:r w:rsidRPr="00187F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B5F28" w:rsidRPr="00187FB6" w:rsidRDefault="006B5F28" w:rsidP="00187FB6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87FB6">
        <w:rPr>
          <w:rFonts w:ascii="Times New Roman" w:hAnsi="Times New Roman" w:cs="Times New Roman"/>
          <w:i/>
          <w:iCs/>
          <w:sz w:val="22"/>
          <w:szCs w:val="22"/>
        </w:rPr>
        <w:t>В апреле 2025 года исследовательская компания NeoAnalytics завершила проведение маркетингового исследования российского рынка замороженных полуфабрикатов.</w:t>
      </w:r>
    </w:p>
    <w:p w:rsidR="006B5F28" w:rsidRPr="00187FB6" w:rsidRDefault="006B5F28" w:rsidP="00187FB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B5F28" w:rsidRPr="00187FB6" w:rsidRDefault="006B5F28" w:rsidP="00187FB6">
      <w:pPr>
        <w:jc w:val="both"/>
        <w:rPr>
          <w:rFonts w:ascii="Times New Roman" w:hAnsi="Times New Roman" w:cs="Times New Roman"/>
          <w:sz w:val="22"/>
          <w:szCs w:val="22"/>
        </w:rPr>
      </w:pPr>
      <w:r w:rsidRPr="00187FB6">
        <w:rPr>
          <w:rFonts w:ascii="Times New Roman" w:hAnsi="Times New Roman" w:cs="Times New Roman"/>
          <w:sz w:val="22"/>
          <w:szCs w:val="22"/>
        </w:rPr>
        <w:t xml:space="preserve">В ходе исследования, проведенного NeoAnalytics на тему «Российский рынок замороженных полуфабрикатов: итоги 2024 г., прогноз до 2028 г.», выяснилось, что в 2024 г.  объем рынка составил около более 350 млрд. руб. и увеличился на 12%. На фоне положительной динамики основных макроэкономических показателей, таких как прирост оборота розничной торговли и денежные доходы населения, объем рынка полуфабрикатов в 2024 г. также демонстрировал рост.  Данная продукция всегда имеет спрос со стороны покупателей, что сказывается на интенсивной динамике ее потребления. При этом, наибольший прирост был зафиксирован в 2021 г. после замедления динамики в 2020 г. </w:t>
      </w:r>
    </w:p>
    <w:p w:rsidR="006B5F28" w:rsidRPr="00187FB6" w:rsidRDefault="006B5F28" w:rsidP="00187FB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B5F28" w:rsidRPr="00187FB6" w:rsidRDefault="006B5F28" w:rsidP="00187FB6">
      <w:pPr>
        <w:jc w:val="both"/>
        <w:rPr>
          <w:rFonts w:ascii="Times New Roman" w:hAnsi="Times New Roman" w:cs="Times New Roman"/>
          <w:sz w:val="22"/>
          <w:szCs w:val="22"/>
        </w:rPr>
      </w:pPr>
      <w:r w:rsidRPr="00187FB6">
        <w:rPr>
          <w:rFonts w:ascii="Times New Roman" w:hAnsi="Times New Roman" w:cs="Times New Roman"/>
          <w:sz w:val="22"/>
          <w:szCs w:val="22"/>
        </w:rPr>
        <w:t>С учетом стабильного спроса на продукцию в среднесрочной перспективе рост рынка ожидается в пределах 10-11%. Прогнозируется, что к 2028 г. объем рынка может увеличиться до 600 млрд. руб.</w:t>
      </w:r>
    </w:p>
    <w:p w:rsidR="006B5F28" w:rsidRPr="00187FB6" w:rsidRDefault="006B5F28" w:rsidP="00187FB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B5F28" w:rsidRPr="00187FB6" w:rsidRDefault="006B5F28" w:rsidP="00187FB6">
      <w:pPr>
        <w:jc w:val="both"/>
        <w:rPr>
          <w:rFonts w:ascii="Times New Roman" w:hAnsi="Times New Roman" w:cs="Times New Roman"/>
          <w:sz w:val="22"/>
          <w:szCs w:val="22"/>
        </w:rPr>
      </w:pPr>
      <w:r w:rsidRPr="00187FB6">
        <w:rPr>
          <w:rFonts w:ascii="Times New Roman" w:hAnsi="Times New Roman" w:cs="Times New Roman"/>
          <w:sz w:val="22"/>
          <w:szCs w:val="22"/>
        </w:rPr>
        <w:t>Потенциальными потребителями замороженных полуфабрикатов являются жители больших городов со средним и выше среднего уровнем дохода. В условиях большого города и высокого темпа жизни, данная категория потребителей страдает от нехватки времени. Стремясь к балансу между работой и досугом, многие из них выбирают в магазинах замороженные полуфабрикаты и готовые блюда.</w:t>
      </w:r>
    </w:p>
    <w:p w:rsidR="006B5F28" w:rsidRPr="00187FB6" w:rsidRDefault="006B5F28" w:rsidP="00187FB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B5F28" w:rsidRPr="00187FB6" w:rsidRDefault="006B5F28" w:rsidP="00187FB6">
      <w:pPr>
        <w:jc w:val="both"/>
        <w:rPr>
          <w:rFonts w:ascii="Times New Roman" w:hAnsi="Times New Roman" w:cs="Times New Roman"/>
          <w:sz w:val="22"/>
          <w:szCs w:val="22"/>
        </w:rPr>
      </w:pPr>
      <w:r w:rsidRPr="00187FB6">
        <w:rPr>
          <w:rFonts w:ascii="Times New Roman" w:hAnsi="Times New Roman" w:cs="Times New Roman"/>
          <w:sz w:val="22"/>
          <w:szCs w:val="22"/>
        </w:rPr>
        <w:t>Российский рынок замороженных полуфабрикатов довольно разнообразный и позволяет удовлетворить любой запрос – перекус, полноценный обед и ужин. Причем, это продукция российского производства и, зачастую, ассортимент в региональных магазинах может быть представлен преимущественно локальными производителями.</w:t>
      </w:r>
    </w:p>
    <w:p w:rsidR="006B5F28" w:rsidRPr="00187FB6" w:rsidRDefault="006B5F28" w:rsidP="00187FB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B5F28" w:rsidRPr="00187FB6" w:rsidRDefault="006B5F28" w:rsidP="00187FB6">
      <w:pPr>
        <w:jc w:val="both"/>
        <w:rPr>
          <w:rFonts w:ascii="Times New Roman" w:hAnsi="Times New Roman" w:cs="Times New Roman"/>
          <w:sz w:val="22"/>
          <w:szCs w:val="22"/>
        </w:rPr>
      </w:pPr>
      <w:r w:rsidRPr="00187FB6">
        <w:rPr>
          <w:rFonts w:ascii="Times New Roman" w:hAnsi="Times New Roman" w:cs="Times New Roman"/>
          <w:sz w:val="22"/>
          <w:szCs w:val="22"/>
        </w:rPr>
        <w:t>Данный отчет является продуктом интеллектуальной собственностью исследовательской компании NeoAnalytics.</w:t>
      </w:r>
    </w:p>
    <w:p w:rsidR="006B5F28" w:rsidRPr="00187FB6" w:rsidRDefault="006B5F28" w:rsidP="00187FB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B5F28" w:rsidRPr="00187FB6" w:rsidRDefault="006B5F28" w:rsidP="00187FB6">
      <w:pPr>
        <w:jc w:val="both"/>
        <w:rPr>
          <w:rFonts w:ascii="Times New Roman" w:hAnsi="Times New Roman" w:cs="Times New Roman"/>
          <w:sz w:val="22"/>
          <w:szCs w:val="22"/>
        </w:rPr>
      </w:pPr>
      <w:r w:rsidRPr="00187FB6">
        <w:rPr>
          <w:rFonts w:ascii="Times New Roman" w:hAnsi="Times New Roman" w:cs="Times New Roman"/>
          <w:sz w:val="22"/>
          <w:szCs w:val="22"/>
        </w:rPr>
        <w:t>Более подробно с результатами исследования можно ознакомиться на официальном сайте www.neoanalytics.ru</w:t>
      </w:r>
    </w:p>
    <w:sectPr w:rsidR="006B5F28" w:rsidRPr="0018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28"/>
    <w:rsid w:val="00187FB6"/>
    <w:rsid w:val="005A6AC4"/>
    <w:rsid w:val="006B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3E1B5-505E-4380-9570-B855750E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5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F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F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5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5F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5F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5F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5F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5F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5F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5F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5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5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5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5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5F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5F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5F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5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5F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5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2</cp:revision>
  <dcterms:created xsi:type="dcterms:W3CDTF">2025-07-23T08:21:00Z</dcterms:created>
  <dcterms:modified xsi:type="dcterms:W3CDTF">2025-07-23T08:23:00Z</dcterms:modified>
</cp:coreProperties>
</file>