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3D2E" w14:textId="77777777" w:rsidR="00D36EBB" w:rsidRPr="00D36EBB" w:rsidRDefault="00D36EBB" w:rsidP="004900CF">
      <w:pPr>
        <w:rPr>
          <w:rFonts w:ascii="Times New Roman" w:hAnsi="Times New Roman" w:cs="Times New Roman"/>
          <w:b/>
          <w:sz w:val="24"/>
          <w:szCs w:val="24"/>
        </w:rPr>
      </w:pPr>
      <w:r w:rsidRPr="00D36EBB">
        <w:rPr>
          <w:rFonts w:ascii="Times New Roman" w:hAnsi="Times New Roman" w:cs="Times New Roman"/>
          <w:b/>
          <w:sz w:val="24"/>
          <w:szCs w:val="24"/>
        </w:rPr>
        <w:t>Законодательство в отношении ЗПИФ недвижимости предложили доработать</w:t>
      </w:r>
    </w:p>
    <w:p w14:paraId="0D1CC131" w14:textId="108B467B" w:rsidR="004900CF" w:rsidRPr="002D517A" w:rsidRDefault="00875191" w:rsidP="004900CF">
      <w:pPr>
        <w:rPr>
          <w:rFonts w:ascii="Times New Roman" w:hAnsi="Times New Roman" w:cs="Times New Roman"/>
          <w:sz w:val="24"/>
          <w:szCs w:val="24"/>
        </w:rPr>
      </w:pPr>
      <w:r w:rsidRPr="00875191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июля на</w:t>
      </w:r>
      <w:bookmarkStart w:id="0" w:name="_GoBack"/>
      <w:bookmarkEnd w:id="0"/>
      <w:r w:rsidR="004900CF" w:rsidRPr="002D517A">
        <w:rPr>
          <w:rFonts w:ascii="Times New Roman" w:hAnsi="Times New Roman" w:cs="Times New Roman"/>
          <w:sz w:val="24"/>
          <w:szCs w:val="24"/>
        </w:rPr>
        <w:t xml:space="preserve"> конференции НАУФОР «Рынок коллективных инвестиций» в Санкт-Петербурге участники профессионального сообщества обсудили законодательные </w:t>
      </w:r>
      <w:r w:rsidR="0033283F">
        <w:rPr>
          <w:rFonts w:ascii="Times New Roman" w:hAnsi="Times New Roman" w:cs="Times New Roman"/>
          <w:sz w:val="24"/>
          <w:szCs w:val="24"/>
        </w:rPr>
        <w:t>новеллы</w:t>
      </w:r>
      <w:r w:rsidR="004900CF" w:rsidRPr="002D517A">
        <w:rPr>
          <w:rFonts w:ascii="Times New Roman" w:hAnsi="Times New Roman" w:cs="Times New Roman"/>
          <w:sz w:val="24"/>
          <w:szCs w:val="24"/>
        </w:rPr>
        <w:t xml:space="preserve"> рынка закрытых паевых инвестиционных фондов</w:t>
      </w:r>
      <w:r w:rsidR="00814934">
        <w:rPr>
          <w:rFonts w:ascii="Times New Roman" w:hAnsi="Times New Roman" w:cs="Times New Roman"/>
          <w:sz w:val="24"/>
          <w:szCs w:val="24"/>
        </w:rPr>
        <w:t xml:space="preserve"> (ЗПИФ)</w:t>
      </w:r>
      <w:r w:rsidR="004900CF" w:rsidRPr="002D517A">
        <w:rPr>
          <w:rFonts w:ascii="Times New Roman" w:hAnsi="Times New Roman" w:cs="Times New Roman"/>
          <w:sz w:val="24"/>
          <w:szCs w:val="24"/>
        </w:rPr>
        <w:t>.</w:t>
      </w:r>
    </w:p>
    <w:p w14:paraId="232C201D" w14:textId="77777777" w:rsidR="004900CF" w:rsidRDefault="004900CF" w:rsidP="00C0182E">
      <w:pPr>
        <w:rPr>
          <w:rFonts w:ascii="Times New Roman" w:hAnsi="Times New Roman" w:cs="Times New Roman"/>
          <w:sz w:val="24"/>
          <w:szCs w:val="24"/>
        </w:rPr>
      </w:pPr>
      <w:r w:rsidRPr="002D517A">
        <w:rPr>
          <w:rFonts w:ascii="Times New Roman" w:hAnsi="Times New Roman" w:cs="Times New Roman"/>
          <w:sz w:val="24"/>
          <w:szCs w:val="24"/>
        </w:rPr>
        <w:t xml:space="preserve">В частности, генеральный директор Инвестиционной группы «РВМ Капитал», вице-президент Российской гильдии управляющих и девелоперов Феликс Блинов обратил внимание собравшихся на </w:t>
      </w:r>
      <w:r w:rsidR="00C0182E">
        <w:rPr>
          <w:rFonts w:ascii="Times New Roman" w:hAnsi="Times New Roman" w:cs="Times New Roman"/>
          <w:sz w:val="24"/>
          <w:szCs w:val="24"/>
        </w:rPr>
        <w:t xml:space="preserve">то, что несмотря на активное развитие рынка и продуктивное взаимодействие участников профессионального сообщества и регулятора – Банка России, остаются законодательные нюансы, которые требуют доработки. </w:t>
      </w:r>
    </w:p>
    <w:p w14:paraId="6ED8AB8F" w14:textId="5C40310D" w:rsidR="0033283F" w:rsidRDefault="0033283F" w:rsidP="00C0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 вместе мы сделали большое дело, </w:t>
      </w:r>
      <w:r w:rsidR="00F37F30">
        <w:rPr>
          <w:rFonts w:ascii="Times New Roman" w:hAnsi="Times New Roman" w:cs="Times New Roman"/>
          <w:sz w:val="24"/>
          <w:szCs w:val="24"/>
        </w:rPr>
        <w:t>благодаря этому, рынок коллективных инвестиций вырос и перешел в стадию зрелого рынка</w:t>
      </w:r>
      <w:r w:rsidR="00A64E23">
        <w:rPr>
          <w:rFonts w:ascii="Times New Roman" w:hAnsi="Times New Roman" w:cs="Times New Roman"/>
          <w:sz w:val="24"/>
          <w:szCs w:val="24"/>
        </w:rPr>
        <w:t>. Как мы видим из</w:t>
      </w:r>
      <w:r>
        <w:rPr>
          <w:rFonts w:ascii="Times New Roman" w:hAnsi="Times New Roman" w:cs="Times New Roman"/>
          <w:sz w:val="24"/>
          <w:szCs w:val="24"/>
        </w:rPr>
        <w:t xml:space="preserve"> статистики, только за первое полугодие текущего года прирост СЧА всех ПИФов составил более 2</w:t>
      </w:r>
      <w:r w:rsidR="00A64E23">
        <w:rPr>
          <w:rFonts w:ascii="Times New Roman" w:hAnsi="Times New Roman" w:cs="Times New Roman"/>
          <w:sz w:val="24"/>
          <w:szCs w:val="24"/>
        </w:rPr>
        <w:t xml:space="preserve">,6 трлн руб., а количество пайщиков превысило 17 миллионов. </w:t>
      </w:r>
      <w:r w:rsidR="00F37F3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дали возможность небольшим частным инвесторам инвестировать в качественные объекты недвижимости и снизили стоимость привлечения капитала для этих проектов. Но, несмотря на это, остаются вопросы, которые требуют дополнительного «тюнинга». Было бы хорошо, чтобы наряду с законодательными новеллами, мы смогли д</w:t>
      </w:r>
      <w:r w:rsidR="00A64E23">
        <w:rPr>
          <w:rFonts w:ascii="Times New Roman" w:hAnsi="Times New Roman" w:cs="Times New Roman"/>
          <w:sz w:val="24"/>
          <w:szCs w:val="24"/>
        </w:rPr>
        <w:t>оработать и вопросы, возникающие «в моменте»</w:t>
      </w:r>
      <w:r>
        <w:rPr>
          <w:rFonts w:ascii="Times New Roman" w:hAnsi="Times New Roman" w:cs="Times New Roman"/>
          <w:sz w:val="24"/>
          <w:szCs w:val="24"/>
        </w:rPr>
        <w:t xml:space="preserve"> в нашей текущей деятельности», - отметил Феликс Блинов. </w:t>
      </w:r>
    </w:p>
    <w:p w14:paraId="093A818B" w14:textId="77777777" w:rsidR="0033283F" w:rsidRDefault="0033283F" w:rsidP="00C0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очередь, речь идет о законодательных пробелах </w:t>
      </w:r>
      <w:r w:rsidRPr="002D517A">
        <w:rPr>
          <w:rFonts w:ascii="Times New Roman" w:hAnsi="Times New Roman" w:cs="Times New Roman"/>
          <w:sz w:val="24"/>
          <w:szCs w:val="24"/>
        </w:rPr>
        <w:t xml:space="preserve">в отношении активов недвижимости в составе ЗПИФ. </w:t>
      </w:r>
      <w:r w:rsidR="00A64E23">
        <w:rPr>
          <w:rFonts w:ascii="Times New Roman" w:hAnsi="Times New Roman" w:cs="Times New Roman"/>
          <w:sz w:val="24"/>
          <w:szCs w:val="24"/>
        </w:rPr>
        <w:t>В частности, з</w:t>
      </w:r>
      <w:r w:rsidR="00A64E23" w:rsidRPr="00A64E23">
        <w:rPr>
          <w:rFonts w:ascii="Times New Roman" w:hAnsi="Times New Roman" w:cs="Times New Roman"/>
          <w:sz w:val="24"/>
          <w:szCs w:val="24"/>
        </w:rPr>
        <w:t>акрытые пае</w:t>
      </w:r>
      <w:r w:rsidR="00A64E23">
        <w:rPr>
          <w:rFonts w:ascii="Times New Roman" w:hAnsi="Times New Roman" w:cs="Times New Roman"/>
          <w:sz w:val="24"/>
          <w:szCs w:val="24"/>
        </w:rPr>
        <w:t xml:space="preserve">вые инвестиционные фонды </w:t>
      </w:r>
      <w:r w:rsidR="00A64E23" w:rsidRPr="00A64E23">
        <w:rPr>
          <w:rFonts w:ascii="Times New Roman" w:hAnsi="Times New Roman" w:cs="Times New Roman"/>
          <w:sz w:val="24"/>
          <w:szCs w:val="24"/>
        </w:rPr>
        <w:t>недвижимости не могут компенсировать затраты на содержание сопутствующей инфраструктуры актива, перечень расходов за счет их имущества необходимо дополнит</w:t>
      </w:r>
      <w:r w:rsidR="00A64E23">
        <w:rPr>
          <w:rFonts w:ascii="Times New Roman" w:hAnsi="Times New Roman" w:cs="Times New Roman"/>
          <w:sz w:val="24"/>
          <w:szCs w:val="24"/>
        </w:rPr>
        <w:t>ь.</w:t>
      </w:r>
    </w:p>
    <w:p w14:paraId="248856E3" w14:textId="77777777" w:rsidR="00C0182E" w:rsidRPr="00C0182E" w:rsidRDefault="002D517A" w:rsidP="00C0182E">
      <w:pPr>
        <w:rPr>
          <w:rFonts w:ascii="Times New Roman" w:hAnsi="Times New Roman" w:cs="Times New Roman"/>
          <w:sz w:val="24"/>
          <w:szCs w:val="24"/>
        </w:rPr>
      </w:pPr>
      <w:r w:rsidRPr="002D517A">
        <w:rPr>
          <w:rFonts w:ascii="Times New Roman" w:hAnsi="Times New Roman" w:cs="Times New Roman"/>
          <w:sz w:val="24"/>
          <w:szCs w:val="24"/>
        </w:rPr>
        <w:t>«</w:t>
      </w:r>
      <w:r w:rsidR="00C0182E" w:rsidRPr="00C0182E">
        <w:rPr>
          <w:rFonts w:ascii="Times New Roman" w:hAnsi="Times New Roman" w:cs="Times New Roman"/>
          <w:sz w:val="24"/>
          <w:szCs w:val="24"/>
        </w:rPr>
        <w:t>Вроде бы список расходов в перечне широкий, но мы все время обо что-то «спотыкаемся». Например, оформление права аренды на земельный участок требует дополнительных расходов на согласование, межевание, регистрацию. При этом нести данные расходы нельзя, т.к. право аренды в состав имущества ЗПИФ еще не входит», - привел пример спикер.</w:t>
      </w:r>
    </w:p>
    <w:p w14:paraId="1D7A0E72" w14:textId="77777777" w:rsidR="002D517A" w:rsidRPr="002D517A" w:rsidRDefault="00C0182E" w:rsidP="002D517A">
      <w:pPr>
        <w:rPr>
          <w:rFonts w:ascii="Times New Roman" w:hAnsi="Times New Roman" w:cs="Times New Roman"/>
          <w:sz w:val="24"/>
          <w:szCs w:val="24"/>
        </w:rPr>
      </w:pPr>
      <w:r w:rsidRPr="00C0182E">
        <w:rPr>
          <w:rFonts w:ascii="Times New Roman" w:hAnsi="Times New Roman" w:cs="Times New Roman"/>
          <w:sz w:val="24"/>
          <w:szCs w:val="24"/>
        </w:rPr>
        <w:t>Аналогичная ситуация, по словам Феликса Блинова, складывается и в случае создания или ремонта инфраструктуры объекта, входящего в ЗПИФ. Например, модернизация подъездных путей, паркинга, проведение электричества и т.п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17A" w:rsidRPr="002D5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8E5EE" w14:textId="77777777" w:rsidR="002D517A" w:rsidRPr="002D517A" w:rsidRDefault="002D517A" w:rsidP="002D517A">
      <w:pPr>
        <w:rPr>
          <w:rFonts w:ascii="Times New Roman" w:hAnsi="Times New Roman" w:cs="Times New Roman"/>
          <w:sz w:val="24"/>
          <w:szCs w:val="24"/>
        </w:rPr>
      </w:pPr>
      <w:r w:rsidRPr="002D517A">
        <w:rPr>
          <w:rFonts w:ascii="Times New Roman" w:hAnsi="Times New Roman" w:cs="Times New Roman"/>
          <w:sz w:val="24"/>
          <w:szCs w:val="24"/>
        </w:rPr>
        <w:t>«Формально эта инфраструктура не входит в состав ЗПИФ, но необходима для его эксплуатации или увеличения капитализации актива. Для объекта недвижимости — это важно и нужно», - пояснил Феликс Блинов.</w:t>
      </w:r>
    </w:p>
    <w:p w14:paraId="14E9D659" w14:textId="77777777" w:rsidR="001D1F51" w:rsidRDefault="002D517A" w:rsidP="002D517A">
      <w:pPr>
        <w:rPr>
          <w:rFonts w:ascii="Times New Roman" w:hAnsi="Times New Roman" w:cs="Times New Roman"/>
          <w:sz w:val="24"/>
          <w:szCs w:val="24"/>
        </w:rPr>
      </w:pPr>
      <w:r w:rsidRPr="002D517A">
        <w:rPr>
          <w:rFonts w:ascii="Times New Roman" w:hAnsi="Times New Roman" w:cs="Times New Roman"/>
          <w:sz w:val="24"/>
          <w:szCs w:val="24"/>
        </w:rPr>
        <w:t>По мнению спикера, перечень расходов за счет имущества фонда можно было дополнить так, чтобы он учитывал реальные потребности и расходы управляющих компаний на содержание и эксплуатацию активов недвижимости и инфраструктуры, которая напрямую влияет на безопасность объекта в фонде и его функционирование.</w:t>
      </w:r>
    </w:p>
    <w:p w14:paraId="69D0C39C" w14:textId="77777777" w:rsidR="002D517A" w:rsidRPr="0064337D" w:rsidRDefault="002D517A" w:rsidP="00C018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Отдельно</w:t>
      </w:r>
      <w:r w:rsidR="00814934">
        <w:rPr>
          <w:rFonts w:ascii="Times New Roman" w:hAnsi="Times New Roman" w:cs="Times New Roman"/>
          <w:sz w:val="24"/>
        </w:rPr>
        <w:t>е внимание спикер</w:t>
      </w:r>
      <w:r>
        <w:rPr>
          <w:rFonts w:ascii="Times New Roman" w:hAnsi="Times New Roman" w:cs="Times New Roman"/>
          <w:sz w:val="24"/>
        </w:rPr>
        <w:t xml:space="preserve"> уделил вопросу </w:t>
      </w:r>
      <w:r w:rsidRPr="002D517A">
        <w:rPr>
          <w:rFonts w:ascii="Times New Roman" w:hAnsi="Times New Roman" w:cs="Times New Roman"/>
          <w:sz w:val="24"/>
        </w:rPr>
        <w:t xml:space="preserve">совмещения деятельности управляющими </w:t>
      </w:r>
      <w:r w:rsidR="00C0182E">
        <w:rPr>
          <w:rFonts w:ascii="Times New Roman" w:hAnsi="Times New Roman" w:cs="Times New Roman"/>
          <w:sz w:val="24"/>
        </w:rPr>
        <w:t xml:space="preserve">ЗПИФ с активами в недвижимости </w:t>
      </w:r>
      <w:r w:rsidRPr="002D517A">
        <w:rPr>
          <w:rFonts w:ascii="Times New Roman" w:hAnsi="Times New Roman" w:cs="Times New Roman"/>
          <w:sz w:val="24"/>
        </w:rPr>
        <w:t xml:space="preserve">компаниями. </w:t>
      </w:r>
      <w:r>
        <w:rPr>
          <w:rFonts w:ascii="Times New Roman" w:hAnsi="Times New Roman" w:cs="Times New Roman"/>
          <w:sz w:val="24"/>
        </w:rPr>
        <w:t>Сегодня н</w:t>
      </w:r>
      <w:r w:rsidRPr="0064337D">
        <w:rPr>
          <w:rFonts w:ascii="Times New Roman" w:hAnsi="Times New Roman" w:cs="Times New Roman"/>
          <w:sz w:val="24"/>
        </w:rPr>
        <w:t xml:space="preserve">евозможность </w:t>
      </w:r>
      <w:r w:rsidR="00C0182E">
        <w:rPr>
          <w:rFonts w:ascii="Times New Roman" w:hAnsi="Times New Roman" w:cs="Times New Roman"/>
          <w:sz w:val="24"/>
        </w:rPr>
        <w:t>такого совмещения</w:t>
      </w:r>
      <w:r w:rsidRPr="006433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позволяет</w:t>
      </w:r>
      <w:r w:rsidRPr="0064337D">
        <w:rPr>
          <w:rFonts w:ascii="Times New Roman" w:hAnsi="Times New Roman" w:cs="Times New Roman"/>
          <w:sz w:val="24"/>
        </w:rPr>
        <w:t xml:space="preserve"> полноценно осуществлят</w:t>
      </w:r>
      <w:r w:rsidR="00C0182E">
        <w:rPr>
          <w:rFonts w:ascii="Times New Roman" w:hAnsi="Times New Roman" w:cs="Times New Roman"/>
          <w:sz w:val="24"/>
        </w:rPr>
        <w:t>ь доверительное управление такими</w:t>
      </w:r>
      <w:r w:rsidRPr="0064337D">
        <w:rPr>
          <w:rFonts w:ascii="Times New Roman" w:hAnsi="Times New Roman" w:cs="Times New Roman"/>
          <w:sz w:val="24"/>
        </w:rPr>
        <w:t xml:space="preserve"> фондами.</w:t>
      </w:r>
      <w:r w:rsidR="00C0182E">
        <w:rPr>
          <w:rFonts w:ascii="Times New Roman" w:hAnsi="Times New Roman" w:cs="Times New Roman"/>
          <w:sz w:val="24"/>
        </w:rPr>
        <w:t xml:space="preserve"> Например, УК не могут оформить на ЗПИФ разрешения и лицензии, необходимые</w:t>
      </w:r>
      <w:r w:rsidRPr="0064337D">
        <w:rPr>
          <w:rFonts w:ascii="Times New Roman" w:hAnsi="Times New Roman" w:cs="Times New Roman"/>
          <w:sz w:val="24"/>
        </w:rPr>
        <w:t xml:space="preserve"> при осуществлении строительных работ и работ по реконструкции на таких объекта</w:t>
      </w:r>
      <w:r w:rsidR="00C0182E">
        <w:rPr>
          <w:rFonts w:ascii="Times New Roman" w:hAnsi="Times New Roman" w:cs="Times New Roman"/>
          <w:sz w:val="24"/>
        </w:rPr>
        <w:t>х недвижимости и арендованных земельных участках</w:t>
      </w:r>
      <w:r>
        <w:rPr>
          <w:rFonts w:ascii="Times New Roman" w:hAnsi="Times New Roman" w:cs="Times New Roman"/>
          <w:sz w:val="24"/>
        </w:rPr>
        <w:t>. Т</w:t>
      </w:r>
      <w:r w:rsidRPr="0064337D">
        <w:rPr>
          <w:rFonts w:ascii="Times New Roman" w:hAnsi="Times New Roman" w:cs="Times New Roman"/>
          <w:sz w:val="24"/>
        </w:rPr>
        <w:t>акие разрешения и лицензии будут являться нарушением требований 156-ФЗ о совмещении управляющей компанией деятельности с не</w:t>
      </w:r>
      <w:r w:rsidR="00C0182E">
        <w:rPr>
          <w:rFonts w:ascii="Times New Roman" w:hAnsi="Times New Roman" w:cs="Times New Roman"/>
          <w:sz w:val="24"/>
        </w:rPr>
        <w:t>разрешенными видами деятельности</w:t>
      </w:r>
      <w:r w:rsidRPr="0064337D">
        <w:rPr>
          <w:rFonts w:ascii="Times New Roman" w:hAnsi="Times New Roman" w:cs="Times New Roman"/>
          <w:sz w:val="24"/>
        </w:rPr>
        <w:t>.</w:t>
      </w:r>
    </w:p>
    <w:p w14:paraId="08ED291E" w14:textId="453B6FEC" w:rsidR="002D517A" w:rsidRDefault="00A60518" w:rsidP="002D5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«Часто при реализации проектов в недвижимости возникают задачи, которые требуют от управляющей компании наличия дополнительных лицензий и разрешений. Например, подача воды в жилые комплексе может быть не </w:t>
      </w:r>
      <w:r w:rsidR="002D517A">
        <w:rPr>
          <w:rFonts w:ascii="Times New Roman" w:hAnsi="Times New Roman" w:cs="Times New Roman"/>
          <w:sz w:val="24"/>
        </w:rPr>
        <w:t xml:space="preserve">общегородская, а из скважины. Оформить эту скважину на фонд </w:t>
      </w:r>
      <w:r>
        <w:rPr>
          <w:rFonts w:ascii="Times New Roman" w:hAnsi="Times New Roman" w:cs="Times New Roman"/>
          <w:sz w:val="24"/>
        </w:rPr>
        <w:t>невозможно</w:t>
      </w:r>
      <w:r w:rsidR="002D517A">
        <w:rPr>
          <w:rFonts w:ascii="Times New Roman" w:hAnsi="Times New Roman" w:cs="Times New Roman"/>
          <w:sz w:val="24"/>
        </w:rPr>
        <w:t xml:space="preserve">, - привел пример спикер. - </w:t>
      </w:r>
      <w:r w:rsidR="002D517A" w:rsidRPr="0064337D">
        <w:rPr>
          <w:rFonts w:ascii="Times New Roman" w:hAnsi="Times New Roman" w:cs="Times New Roman"/>
          <w:sz w:val="24"/>
        </w:rPr>
        <w:t>УК не может выступать техническим заказчиком при строительстве и рекон</w:t>
      </w:r>
      <w:r w:rsidR="00A64E23">
        <w:rPr>
          <w:rFonts w:ascii="Times New Roman" w:hAnsi="Times New Roman" w:cs="Times New Roman"/>
          <w:sz w:val="24"/>
        </w:rPr>
        <w:t xml:space="preserve">струкции объектов недвижимости, не может получить разрешение на строительство или лицензию на право добычи подземных вод. </w:t>
      </w:r>
      <w:r w:rsidR="002D517A" w:rsidRPr="0064337D">
        <w:rPr>
          <w:rFonts w:ascii="Times New Roman" w:hAnsi="Times New Roman" w:cs="Times New Roman"/>
          <w:sz w:val="24"/>
        </w:rPr>
        <w:t>Приходится создавать отдельное ООО на ЗПИФ. Есть единичные примеры</w:t>
      </w:r>
      <w:r w:rsidR="00814934">
        <w:rPr>
          <w:rFonts w:ascii="Times New Roman" w:hAnsi="Times New Roman" w:cs="Times New Roman"/>
          <w:sz w:val="24"/>
        </w:rPr>
        <w:t>, когда такие лицензии или РНС были получены,</w:t>
      </w:r>
      <w:r w:rsidR="002D517A" w:rsidRPr="0064337D">
        <w:rPr>
          <w:rFonts w:ascii="Times New Roman" w:hAnsi="Times New Roman" w:cs="Times New Roman"/>
          <w:sz w:val="24"/>
        </w:rPr>
        <w:t xml:space="preserve"> – в виде исключений</w:t>
      </w:r>
      <w:r w:rsidR="002D517A">
        <w:rPr>
          <w:rFonts w:ascii="Times New Roman" w:hAnsi="Times New Roman" w:cs="Times New Roman"/>
          <w:sz w:val="24"/>
        </w:rPr>
        <w:t>, но п</w:t>
      </w:r>
      <w:r w:rsidR="002D517A" w:rsidRPr="0064337D">
        <w:rPr>
          <w:rFonts w:ascii="Times New Roman" w:hAnsi="Times New Roman" w:cs="Times New Roman"/>
          <w:sz w:val="24"/>
        </w:rPr>
        <w:t>очему бы</w:t>
      </w:r>
      <w:r w:rsidR="002D517A">
        <w:rPr>
          <w:rFonts w:ascii="Times New Roman" w:hAnsi="Times New Roman" w:cs="Times New Roman"/>
          <w:sz w:val="24"/>
        </w:rPr>
        <w:t xml:space="preserve"> такие исключения не сделать правилом, когда это необходимо для качественного у</w:t>
      </w:r>
      <w:r w:rsidR="009B622A">
        <w:rPr>
          <w:rFonts w:ascii="Times New Roman" w:hAnsi="Times New Roman" w:cs="Times New Roman"/>
          <w:sz w:val="24"/>
        </w:rPr>
        <w:t>правления активом</w:t>
      </w:r>
      <w:r w:rsidR="00475CA9">
        <w:rPr>
          <w:rFonts w:ascii="Times New Roman" w:hAnsi="Times New Roman" w:cs="Times New Roman"/>
          <w:sz w:val="24"/>
        </w:rPr>
        <w:t>»</w:t>
      </w:r>
      <w:r w:rsidR="002D517A">
        <w:rPr>
          <w:rFonts w:ascii="Times New Roman" w:hAnsi="Times New Roman" w:cs="Times New Roman"/>
          <w:sz w:val="24"/>
        </w:rPr>
        <w:t>.</w:t>
      </w:r>
    </w:p>
    <w:p w14:paraId="4982D82A" w14:textId="1C7EA5F7" w:rsidR="00FA1152" w:rsidRDefault="00475CA9" w:rsidP="00D36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спикера, </w:t>
      </w:r>
      <w:r w:rsidR="00F37F30">
        <w:rPr>
          <w:rFonts w:ascii="Times New Roman" w:hAnsi="Times New Roman" w:cs="Times New Roman"/>
          <w:sz w:val="24"/>
          <w:szCs w:val="24"/>
        </w:rPr>
        <w:t xml:space="preserve">миссия </w:t>
      </w:r>
      <w:r w:rsidR="00FA1152">
        <w:rPr>
          <w:rFonts w:ascii="Times New Roman" w:hAnsi="Times New Roman" w:cs="Times New Roman"/>
          <w:sz w:val="24"/>
          <w:szCs w:val="24"/>
        </w:rPr>
        <w:t xml:space="preserve">участников рынка коллективных инвестиций заключается </w:t>
      </w:r>
      <w:r w:rsidR="00F37F30">
        <w:rPr>
          <w:rFonts w:ascii="Times New Roman" w:hAnsi="Times New Roman" w:cs="Times New Roman"/>
          <w:sz w:val="24"/>
          <w:szCs w:val="24"/>
        </w:rPr>
        <w:t>в том</w:t>
      </w:r>
      <w:r w:rsidR="00FA1152">
        <w:rPr>
          <w:rFonts w:ascii="Times New Roman" w:hAnsi="Times New Roman" w:cs="Times New Roman"/>
          <w:sz w:val="24"/>
          <w:szCs w:val="24"/>
        </w:rPr>
        <w:t>,</w:t>
      </w:r>
      <w:r w:rsidR="00F37F30">
        <w:rPr>
          <w:rFonts w:ascii="Times New Roman" w:hAnsi="Times New Roman" w:cs="Times New Roman"/>
          <w:sz w:val="24"/>
          <w:szCs w:val="24"/>
        </w:rPr>
        <w:t xml:space="preserve"> чтобы привлекать деньги в экономику, </w:t>
      </w:r>
      <w:r w:rsidR="00FA1152">
        <w:rPr>
          <w:rFonts w:ascii="Times New Roman" w:hAnsi="Times New Roman" w:cs="Times New Roman"/>
          <w:sz w:val="24"/>
          <w:szCs w:val="24"/>
        </w:rPr>
        <w:t xml:space="preserve">повышать инклюзивность домохозяйств, чтобы эти деньги работали, </w:t>
      </w:r>
      <w:r w:rsidR="00F37F30">
        <w:rPr>
          <w:rFonts w:ascii="Times New Roman" w:hAnsi="Times New Roman" w:cs="Times New Roman"/>
          <w:sz w:val="24"/>
          <w:szCs w:val="24"/>
        </w:rPr>
        <w:t xml:space="preserve">приносили доход инвесторам и были </w:t>
      </w:r>
      <w:r w:rsidR="00FA1152">
        <w:rPr>
          <w:rFonts w:ascii="Times New Roman" w:hAnsi="Times New Roman" w:cs="Times New Roman"/>
          <w:sz w:val="24"/>
          <w:szCs w:val="24"/>
        </w:rPr>
        <w:t xml:space="preserve">источником капитала для важных и нужных проектов </w:t>
      </w:r>
      <w:r w:rsidR="00F37F30">
        <w:rPr>
          <w:rFonts w:ascii="Times New Roman" w:hAnsi="Times New Roman" w:cs="Times New Roman"/>
          <w:sz w:val="24"/>
          <w:szCs w:val="24"/>
        </w:rPr>
        <w:t xml:space="preserve">и развития рынка </w:t>
      </w:r>
      <w:r w:rsidR="00FA1152">
        <w:rPr>
          <w:rFonts w:ascii="Times New Roman" w:hAnsi="Times New Roman" w:cs="Times New Roman"/>
          <w:sz w:val="24"/>
          <w:szCs w:val="24"/>
        </w:rPr>
        <w:t xml:space="preserve">недвижимости. Любое улучшение и снятие таких мелких барьеров </w:t>
      </w:r>
      <w:r w:rsidR="00F37F30">
        <w:rPr>
          <w:rFonts w:ascii="Times New Roman" w:hAnsi="Times New Roman" w:cs="Times New Roman"/>
          <w:sz w:val="24"/>
          <w:szCs w:val="24"/>
        </w:rPr>
        <w:t>будет б</w:t>
      </w:r>
      <w:r w:rsidR="00FA1152">
        <w:rPr>
          <w:rFonts w:ascii="Times New Roman" w:hAnsi="Times New Roman" w:cs="Times New Roman"/>
          <w:sz w:val="24"/>
          <w:szCs w:val="24"/>
        </w:rPr>
        <w:t>лагом для рынка, позволит нарастить объем инвестиций и снизить</w:t>
      </w:r>
      <w:r w:rsidR="00FA1152" w:rsidRPr="00FA1152">
        <w:rPr>
          <w:rFonts w:ascii="Times New Roman" w:hAnsi="Times New Roman" w:cs="Times New Roman"/>
          <w:sz w:val="24"/>
          <w:szCs w:val="24"/>
        </w:rPr>
        <w:t xml:space="preserve"> </w:t>
      </w:r>
      <w:r w:rsidR="00FA1152">
        <w:rPr>
          <w:rFonts w:ascii="Times New Roman" w:hAnsi="Times New Roman" w:cs="Times New Roman"/>
          <w:sz w:val="24"/>
          <w:szCs w:val="24"/>
        </w:rPr>
        <w:t>стоимость привлеченного капитала. Это – важные задачи.</w:t>
      </w:r>
      <w:r w:rsidR="00FA1152" w:rsidRPr="00FA1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F1787" w14:textId="07B99DB6" w:rsidR="002D517A" w:rsidRPr="002D517A" w:rsidRDefault="002D517A" w:rsidP="00D36EBB">
      <w:pPr>
        <w:rPr>
          <w:rFonts w:ascii="Times New Roman" w:hAnsi="Times New Roman" w:cs="Times New Roman"/>
          <w:sz w:val="24"/>
          <w:szCs w:val="24"/>
        </w:rPr>
      </w:pPr>
    </w:p>
    <w:sectPr w:rsidR="002D517A" w:rsidRPr="002D517A" w:rsidSect="004900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CF5D" w14:textId="77777777" w:rsidR="009B622A" w:rsidRDefault="009B622A" w:rsidP="00F37F30">
      <w:pPr>
        <w:spacing w:after="0" w:line="240" w:lineRule="auto"/>
      </w:pPr>
      <w:r>
        <w:separator/>
      </w:r>
    </w:p>
  </w:endnote>
  <w:endnote w:type="continuationSeparator" w:id="0">
    <w:p w14:paraId="16E03D5D" w14:textId="77777777" w:rsidR="009B622A" w:rsidRDefault="009B622A" w:rsidP="00F3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2E56" w14:textId="77777777" w:rsidR="009B622A" w:rsidRDefault="009B622A" w:rsidP="00F37F30">
      <w:pPr>
        <w:spacing w:after="0" w:line="240" w:lineRule="auto"/>
      </w:pPr>
      <w:r>
        <w:separator/>
      </w:r>
    </w:p>
  </w:footnote>
  <w:footnote w:type="continuationSeparator" w:id="0">
    <w:p w14:paraId="0A64920E" w14:textId="77777777" w:rsidR="009B622A" w:rsidRDefault="009B622A" w:rsidP="00F3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1"/>
    <w:rsid w:val="001D1F51"/>
    <w:rsid w:val="002D517A"/>
    <w:rsid w:val="0033283F"/>
    <w:rsid w:val="00475CA9"/>
    <w:rsid w:val="004900CF"/>
    <w:rsid w:val="00814934"/>
    <w:rsid w:val="00875191"/>
    <w:rsid w:val="009B622A"/>
    <w:rsid w:val="00A60518"/>
    <w:rsid w:val="00A64E23"/>
    <w:rsid w:val="00C0182E"/>
    <w:rsid w:val="00D36EBB"/>
    <w:rsid w:val="00DC4381"/>
    <w:rsid w:val="00F37F30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C9B07"/>
  <w15:docId w15:val="{AB03E3F7-A91D-4B3F-8599-38BBCDF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F30"/>
  </w:style>
  <w:style w:type="paragraph" w:styleId="a5">
    <w:name w:val="footer"/>
    <w:basedOn w:val="a"/>
    <w:link w:val="a6"/>
    <w:uiPriority w:val="99"/>
    <w:unhideWhenUsed/>
    <w:rsid w:val="00F3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Светлана Александровна</dc:creator>
  <cp:keywords/>
  <dc:description/>
  <cp:lastModifiedBy>Судакова Светлана Александровна</cp:lastModifiedBy>
  <cp:revision>7</cp:revision>
  <dcterms:created xsi:type="dcterms:W3CDTF">2025-07-22T12:33:00Z</dcterms:created>
  <dcterms:modified xsi:type="dcterms:W3CDTF">2025-07-29T08:01:00Z</dcterms:modified>
</cp:coreProperties>
</file>