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8"/>
        <w:rPr>
          <w:b w:val="0"/>
          <w:bCs w:val="0"/>
          <w:sz w:val="40"/>
          <w:szCs w:val="40"/>
          <w14:ligatures w14:val="none"/>
        </w:rPr>
      </w:pPr>
      <w:r>
        <w:rPr>
          <w:b w:val="0"/>
          <w:bCs w:val="0"/>
          <w:sz w:val="40"/>
          <w:szCs w:val="40"/>
        </w:rPr>
        <w:t xml:space="preserve">СПбГИКиТ</w:t>
      </w:r>
      <w:r>
        <w:rPr>
          <w:b w:val="0"/>
          <w:bCs w:val="0"/>
          <w:sz w:val="40"/>
          <w:szCs w:val="40"/>
        </w:rPr>
        <w:t xml:space="preserve"> приступил </w:t>
      </w:r>
      <w:bookmarkStart w:id="0" w:name="_GoBack"/>
      <w:r>
        <w:rPr>
          <w:b w:val="0"/>
          <w:bCs w:val="0"/>
          <w:sz w:val="40"/>
          <w:szCs w:val="40"/>
        </w:rPr>
      </w:r>
      <w:bookmarkEnd w:id="0"/>
      <w:r>
        <w:rPr>
          <w:b w:val="0"/>
          <w:bCs w:val="0"/>
          <w:sz w:val="40"/>
          <w:szCs w:val="40"/>
        </w:rPr>
        <w:t xml:space="preserve">к </w:t>
      </w:r>
      <w:r>
        <w:rPr>
          <w:b w:val="0"/>
          <w:bCs w:val="0"/>
          <w:sz w:val="40"/>
          <w:szCs w:val="40"/>
        </w:rPr>
        <w:t xml:space="preserve">цифровизации</w:t>
      </w:r>
      <w:r>
        <w:rPr>
          <w:b w:val="0"/>
          <w:bCs w:val="0"/>
          <w:sz w:val="40"/>
          <w:szCs w:val="40"/>
        </w:rPr>
        <w:t xml:space="preserve"> документооборота с Directum RX</w:t>
      </w:r>
      <w:r>
        <w:rPr>
          <w:b w:val="0"/>
          <w:bCs w:val="0"/>
          <w:sz w:val="40"/>
          <w:szCs w:val="40"/>
          <w14:ligatures w14:val="none"/>
        </w:rPr>
      </w:r>
      <w:r>
        <w:rPr>
          <w:b w:val="0"/>
          <w:bCs w:val="0"/>
          <w:sz w:val="40"/>
          <w:szCs w:val="40"/>
          <w14:ligatures w14:val="none"/>
        </w:rPr>
      </w:r>
    </w:p>
    <w:p>
      <w:r>
        <w:rPr>
          <w:i/>
          <w:iCs/>
        </w:rPr>
        <w:t xml:space="preserve">Санкт-Петербургский государственный институт кино и телевидения</w:t>
      </w:r>
      <w:r>
        <w:rPr>
          <w:i/>
          <w:iCs/>
        </w:rPr>
        <w:t xml:space="preserve"> начал проект цифровизации внутренних процессов на базе </w:t>
      </w:r>
      <w:r>
        <w:rPr>
          <w:i/>
          <w:iCs/>
        </w:rPr>
        <w:t xml:space="preserve">платформы Directum</w:t>
      </w:r>
      <w:r>
        <w:rPr>
          <w:i/>
          <w:iCs/>
        </w:rPr>
        <w:t xml:space="preserve"> RX</w:t>
      </w:r>
      <w:r>
        <w:rPr>
          <w:i/>
          <w:iCs/>
        </w:rPr>
        <w:t xml:space="preserve">.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31200" cy="1765300"/>
                <wp:effectExtent l="0" t="0" r="0" b="0"/>
                <wp:docPr id="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416080" name="image6.png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31199" cy="17652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1.28pt;height:139.00pt;mso-wrap-distance-left:0.00pt;mso-wrap-distance-top:0.00pt;mso-wrap-distance-right:0.00pt;mso-wrap-distance-bottom:0.00pt;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7"/>
        <w:jc w:val="both"/>
        <w:rPr>
          <w14:ligatures w14:val="none"/>
        </w:rPr>
      </w:pPr>
      <w:r>
        <w:rPr>
          <w:highlight w:val="none"/>
        </w:rPr>
      </w:r>
      <w:r>
        <w:rPr>
          <w:highlight w:val="none"/>
        </w:rPr>
      </w:r>
      <w:r>
        <w:rPr>
          <w14:ligatures w14:val="none"/>
        </w:rPr>
      </w:r>
    </w:p>
    <w:p>
      <w:pPr>
        <w:pStyle w:val="687"/>
        <w:jc w:val="both"/>
        <w:rPr>
          <w:highlight w:val="none"/>
          <w14:ligatures w14:val="none"/>
        </w:rPr>
      </w:pPr>
      <w:r>
        <w:rPr>
          <w:highlight w:val="none"/>
        </w:rPr>
        <w:t xml:space="preserve">В ходе проекта планируется подключить к Directum RX </w:t>
      </w:r>
      <w:r>
        <w:rPr>
          <w:highlight w:val="white"/>
        </w:rPr>
        <w:t xml:space="preserve">три ключевых процесса</w:t>
      </w:r>
      <w:r>
        <w:rPr>
          <w:highlight w:val="none"/>
        </w:rPr>
        <w:t xml:space="preserve">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87"/>
        <w:numPr>
          <w:ilvl w:val="0"/>
          <w:numId w:val="7"/>
        </w:numPr>
        <w:jc w:val="both"/>
        <w:rPr>
          <w14:ligatures w14:val="none"/>
        </w:rPr>
      </w:pPr>
      <w:r>
        <w:t xml:space="preserve">управление внутренними документами;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87"/>
        <w:numPr>
          <w:ilvl w:val="0"/>
          <w:numId w:val="7"/>
        </w:numPr>
        <w:jc w:val="both"/>
        <w:rPr>
          <w14:ligatures w14:val="none"/>
        </w:rPr>
      </w:pPr>
      <w:r>
        <w:t xml:space="preserve">обработку входящей корреспонденции;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87"/>
        <w:numPr>
          <w:ilvl w:val="0"/>
          <w:numId w:val="7"/>
        </w:numPr>
        <w:jc w:val="both"/>
        <w:rPr>
          <w14:ligatures w14:val="none"/>
        </w:rPr>
      </w:pPr>
      <w:r>
        <w:t xml:space="preserve">согласование договоров</w:t>
      </w:r>
      <w:r>
        <w:rPr>
          <w14:ligatures w14:val="none"/>
        </w:rP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7"/>
        <w:jc w:val="both"/>
        <w:rPr>
          <w:highlight w:val="none"/>
          <w14:ligatures w14:val="none"/>
        </w:rPr>
      </w:pPr>
      <w:r>
        <w:rPr>
          <w:highlight w:val="white"/>
        </w:rPr>
        <w:t xml:space="preserve">Главная цель преобразований — сделать все административные процессы абсолютно прозрачными и постепенно отказаться от </w:t>
      </w:r>
      <w:r>
        <w:t xml:space="preserve">бумаги при согласовании и утверждении документов</w:t>
      </w:r>
      <w:r>
        <w:rPr>
          <w:highlight w:val="white"/>
        </w:rPr>
        <w:t xml:space="preserve">.</w:t>
      </w:r>
      <w:r>
        <w:rPr>
          <w:highlight w:val="none"/>
        </w:rPr>
        <w:t xml:space="preserve">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87"/>
        <w:jc w:val="both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687"/>
        <w:jc w:val="both"/>
        <w:rPr>
          <w14:ligatures w14:val="none"/>
        </w:rPr>
      </w:pPr>
      <w:r>
        <w:rPr>
          <w:highlight w:val="none"/>
        </w:rPr>
        <w:t xml:space="preserve">Работы по проекту выполняет команда компании «СофтСноу», партнер Directum.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87"/>
        <w:jc w:val="both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687"/>
        <w:jc w:val="both"/>
        <w:rPr>
          <w14:ligatures w14:val="none"/>
        </w:rPr>
      </w:pPr>
      <w:r>
        <w:rPr>
          <w:highlight w:val="none"/>
        </w:rPr>
        <w:t xml:space="preserve">***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687"/>
        <w:jc w:val="both"/>
        <w:rPr>
          <w:highlight w:val="none"/>
          <w14:ligatures w14:val="none"/>
        </w:rPr>
      </w:pPr>
      <w:r/>
      <w:hyperlink r:id="rId10" w:tooltip="https://www.gikit.ru/" w:history="1">
        <w:r>
          <w:rPr>
            <w:rStyle w:val="826"/>
          </w:rPr>
          <w:t xml:space="preserve">СПбГИКиТ</w:t>
        </w:r>
      </w:hyperlink>
      <w:r>
        <w:t xml:space="preserve"> — ведущий отраслевой вуз, в котором проходят подготовку специалисты кино, телевидения и других направлений </w:t>
      </w:r>
      <w:r>
        <w:t xml:space="preserve">медиаиндустрии</w:t>
      </w:r>
      <w:r>
        <w:t xml:space="preserve">. Институт реализует политику качества образования через интеграцию науки и производства, развитие инноваций и создание комфортной среды для студентов, преподавателей и партнеров.</w:t>
      </w:r>
      <w:bookmarkStart w:id="1" w:name="_ort6i658zkdk"/>
      <w:r/>
      <w:bookmarkEnd w:id="1"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87"/>
        <w:jc w:val="both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87"/>
        <w:jc w:val="both"/>
        <w:rPr>
          <w:highlight w:val="none"/>
          <w14:ligatures w14:val="none"/>
        </w:rPr>
      </w:pPr>
      <w:r>
        <w:rPr>
          <w:highlight w:val="none"/>
        </w:rPr>
      </w:r>
      <w:hyperlink r:id="rId11" w:tooltip="https://www.directum.ru/partner/47618647" w:history="1">
        <w:r>
          <w:rPr>
            <w:rStyle w:val="826"/>
            <w:highlight w:val="none"/>
          </w:rPr>
        </w:r>
        <w:r>
          <w:rPr>
            <w:rStyle w:val="826"/>
          </w:rPr>
          <w:t xml:space="preserve">СофтСноу</w:t>
        </w:r>
      </w:hyperlink>
      <w:r>
        <w:t xml:space="preserve"> — </w:t>
      </w:r>
      <w:r>
        <w:rPr>
          <w:highlight w:val="white"/>
        </w:rPr>
        <w:t xml:space="preserve">постоянный деловой партнер Directum, разработчик отраслевого решения для высшей школы на базе интеллектуальной системы Directum RX, а также разработчик комплекса цифровых сервисов для вузов Univer Online (Универ Онлайн).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87"/>
        <w:jc w:val="both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87"/>
        <w:jc w:val="both"/>
        <w:rPr>
          <w:highlight w:val="none"/>
          <w14:ligatures w14:val="none"/>
        </w:rPr>
      </w:pPr>
      <w:r>
        <w:rPr>
          <w:highlight w:val="none"/>
        </w:rPr>
      </w:r>
      <w:hyperlink r:id="rId12" w:tooltip="https://www.directum.ru/" w:history="1">
        <w:r>
          <w:rPr>
            <w:rStyle w:val="826"/>
            <w:highlight w:val="none"/>
          </w:rPr>
          <w:t xml:space="preserve">Directum</w:t>
        </w:r>
      </w:hyperlink>
      <w:r>
        <w:rPr>
          <w:highlight w:val="none"/>
        </w:rPr>
        <w:t xml:space="preserve"> — </w:t>
      </w:r>
      <w:r>
        <w:t xml:space="preserve">российский р</w:t>
      </w:r>
      <w:r>
        <w:t xml:space="preserve">азработчик продуктов для цифрового управления компанией, лидер ИТ-рейтингов и обзоров</w:t>
      </w:r>
      <w:r>
        <w:t xml:space="preserve">. Экосистема продуктов </w:t>
      </w:r>
      <w:r>
        <w:rPr>
          <w:lang w:val="en-US"/>
        </w:rPr>
        <w:t xml:space="preserve">Directum</w:t>
      </w:r>
      <w:r>
        <w:t xml:space="preserve"> включает </w:t>
      </w:r>
      <w:r>
        <w:t xml:space="preserve">решения для управления стратегическими целями, проектами и командами, цифровизации HR-процессов, корпоративных сервисов, а также к</w:t>
      </w:r>
      <w:r>
        <w:t xml:space="preserve">лассических задач СЭД/</w:t>
      </w:r>
      <w:r>
        <w:rPr>
          <w:lang w:val="en-US"/>
        </w:rPr>
        <w:t xml:space="preserve">ECM</w:t>
      </w:r>
      <w:r>
        <w:t xml:space="preserve">. Основа продуктов — мощная масштабируемая платформа Directum RX, которая обеспечивает работу десятков тысяч пользователей, включает </w:t>
      </w:r>
      <w:r>
        <w:rPr>
          <w:lang w:val="en-US"/>
        </w:rPr>
        <w:t xml:space="preserve">no</w:t>
      </w:r>
      <w:r>
        <w:t xml:space="preserve">/</w:t>
      </w:r>
      <w:r>
        <w:rPr>
          <w:lang w:val="en-US"/>
        </w:rPr>
        <w:t xml:space="preserve">low</w:t>
      </w:r>
      <w:r>
        <w:t xml:space="preserve">-</w:t>
      </w:r>
      <w:r>
        <w:rPr>
          <w:lang w:val="en-US"/>
        </w:rPr>
        <w:t xml:space="preserve">code</w:t>
      </w:r>
      <w:r>
        <w:t xml:space="preserve">-инструменты адаптации и </w:t>
      </w:r>
      <w:r>
        <w:t xml:space="preserve">встроенные ИИ-сервисы </w:t>
      </w:r>
      <w:r>
        <w:rPr>
          <w:lang w:val="en-US"/>
        </w:rPr>
        <w:t xml:space="preserve">Ario</w:t>
      </w:r>
      <w: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687"/>
        <w:jc w:val="both"/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Roboto">
    <w:panose1 w:val="020B0606020202030204"/>
  </w:font>
  <w:font w:name="Tahoma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Roboto" w:hAnsi="Roboto" w:eastAsia="Roboto" w:cs="Roboto"/>
        <w:color w:val="40404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51"/>
    <w:link w:val="845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51"/>
    <w:link w:val="846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51"/>
    <w:link w:val="847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51"/>
    <w:link w:val="848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51"/>
    <w:link w:val="849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51"/>
    <w:link w:val="850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51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51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51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character" w:styleId="688">
    <w:name w:val="Title Char"/>
    <w:basedOn w:val="851"/>
    <w:link w:val="855"/>
    <w:uiPriority w:val="10"/>
    <w:rPr>
      <w:sz w:val="48"/>
      <w:szCs w:val="48"/>
    </w:rPr>
  </w:style>
  <w:style w:type="character" w:styleId="689">
    <w:name w:val="Subtitle Char"/>
    <w:basedOn w:val="851"/>
    <w:link w:val="856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51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51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51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51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</w:style>
  <w:style w:type="paragraph" w:styleId="845">
    <w:name w:val="Heading 1"/>
    <w:basedOn w:val="844"/>
    <w:next w:val="844"/>
    <w:link w:val="862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46">
    <w:name w:val="Heading 2"/>
    <w:basedOn w:val="844"/>
    <w:next w:val="844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47">
    <w:name w:val="Heading 3"/>
    <w:basedOn w:val="844"/>
    <w:next w:val="844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48">
    <w:name w:val="Heading 4"/>
    <w:basedOn w:val="844"/>
    <w:next w:val="844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49">
    <w:name w:val="Heading 5"/>
    <w:basedOn w:val="844"/>
    <w:next w:val="844"/>
    <w:pPr>
      <w:keepLines/>
      <w:keepNext/>
      <w:spacing w:before="240" w:after="80"/>
      <w:outlineLvl w:val="4"/>
    </w:pPr>
    <w:rPr>
      <w:color w:val="666666"/>
    </w:rPr>
  </w:style>
  <w:style w:type="paragraph" w:styleId="850">
    <w:name w:val="Heading 6"/>
    <w:basedOn w:val="844"/>
    <w:next w:val="844"/>
    <w:pPr>
      <w:keepLines/>
      <w:keepNext/>
      <w:spacing w:before="240" w:after="80"/>
      <w:outlineLvl w:val="5"/>
    </w:pPr>
    <w:rPr>
      <w:i/>
      <w:color w:val="666666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table" w:styleId="854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5">
    <w:name w:val="Title"/>
    <w:basedOn w:val="844"/>
    <w:next w:val="844"/>
    <w:pPr>
      <w:keepLines/>
      <w:keepNext/>
      <w:spacing w:after="60"/>
    </w:pPr>
    <w:rPr>
      <w:sz w:val="52"/>
      <w:szCs w:val="52"/>
    </w:rPr>
  </w:style>
  <w:style w:type="paragraph" w:styleId="856">
    <w:name w:val="Subtitle"/>
    <w:basedOn w:val="844"/>
    <w:next w:val="844"/>
    <w:pPr>
      <w:keepLines/>
      <w:keepNext/>
      <w:spacing w:after="320"/>
    </w:pPr>
    <w:rPr>
      <w:color w:val="666666"/>
      <w:sz w:val="30"/>
      <w:szCs w:val="30"/>
    </w:rPr>
  </w:style>
  <w:style w:type="paragraph" w:styleId="857">
    <w:name w:val="annotation text"/>
    <w:basedOn w:val="844"/>
    <w:link w:val="85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8" w:customStyle="1">
    <w:name w:val="Текст примечания Знак"/>
    <w:basedOn w:val="851"/>
    <w:link w:val="857"/>
    <w:uiPriority w:val="99"/>
    <w:semiHidden/>
    <w:rPr>
      <w:sz w:val="20"/>
      <w:szCs w:val="20"/>
    </w:rPr>
  </w:style>
  <w:style w:type="character" w:styleId="859">
    <w:name w:val="annotation reference"/>
    <w:basedOn w:val="851"/>
    <w:uiPriority w:val="99"/>
    <w:semiHidden/>
    <w:unhideWhenUsed/>
    <w:rPr>
      <w:sz w:val="16"/>
      <w:szCs w:val="16"/>
    </w:rPr>
  </w:style>
  <w:style w:type="paragraph" w:styleId="860">
    <w:name w:val="Balloon Text"/>
    <w:basedOn w:val="844"/>
    <w:link w:val="861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851"/>
    <w:link w:val="860"/>
    <w:uiPriority w:val="99"/>
    <w:semiHidden/>
    <w:rPr>
      <w:rFonts w:ascii="Tahoma" w:hAnsi="Tahoma" w:cs="Tahoma"/>
      <w:sz w:val="16"/>
      <w:szCs w:val="16"/>
    </w:rPr>
  </w:style>
  <w:style w:type="character" w:styleId="862" w:customStyle="1">
    <w:name w:val="Заголовок 1 Знак"/>
    <w:basedOn w:val="851"/>
    <w:link w:val="845"/>
    <w:rPr>
      <w:sz w:val="40"/>
      <w:szCs w:val="4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gikit.ru/" TargetMode="External"/><Relationship Id="rId11" Type="http://schemas.openxmlformats.org/officeDocument/2006/relationships/hyperlink" Target="https://www.directum.ru/partner/47618647" TargetMode="External"/><Relationship Id="rId12" Type="http://schemas.openxmlformats.org/officeDocument/2006/relationships/hyperlink" Target="https://www.directu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Софья</cp:lastModifiedBy>
  <cp:revision>5</cp:revision>
  <dcterms:created xsi:type="dcterms:W3CDTF">2025-07-17T12:25:00Z</dcterms:created>
  <dcterms:modified xsi:type="dcterms:W3CDTF">2025-07-31T09:34:54Z</dcterms:modified>
</cp:coreProperties>
</file>