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98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2069"/>
        <w:gridCol w:w="3459"/>
      </w:tblGrid>
      <w:tr>
        <w:tblPrEx/>
        <w:trPr>
          <w:trHeight w:val="850"/>
        </w:trPr>
        <w:tc>
          <w:tcPr>
            <w:shd w:val="clear" w:color="auto" w:fill="auto"/>
            <w:tcW w:w="3970" w:type="dxa"/>
            <w:vMerge w:val="restart"/>
            <w:textDirection w:val="lrTb"/>
            <w:noWrap w:val="false"/>
          </w:tcPr>
          <w:p>
            <w:pPr>
              <w:ind w:left="3"/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</wp:posOffset>
                      </wp:positionH>
                      <wp:positionV relativeFrom="paragraph">
                        <wp:posOffset>424</wp:posOffset>
                      </wp:positionV>
                      <wp:extent cx="1195705" cy="377825"/>
                      <wp:effectExtent l="0" t="0" r="0" b="3175"/>
                      <wp:wrapThrough wrapText="bothSides">
                        <wp:wrapPolygon edited="1">
                          <wp:start x="1834" y="0"/>
                          <wp:lineTo x="0" y="4356"/>
                          <wp:lineTo x="0" y="15973"/>
                          <wp:lineTo x="1606" y="21055"/>
                          <wp:lineTo x="5047" y="21055"/>
                          <wp:lineTo x="21336" y="21055"/>
                          <wp:lineTo x="21336" y="2904"/>
                          <wp:lineTo x="4818" y="0"/>
                          <wp:lineTo x="1834" y="0"/>
                        </wp:wrapPolygon>
                      </wp:wrapThrough>
                      <wp:docPr id="1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Рисунок 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95705" cy="377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66432;o:allowoverlap:true;o:allowincell:true;mso-position-horizontal-relative:text;margin-left:0.00pt;mso-position-horizontal:absolute;mso-position-vertical-relative:text;margin-top:0.03pt;mso-position-vertical:absolute;width:94.15pt;height:29.75pt;mso-wrap-distance-left:9.00pt;mso-wrap-distance-top:0.00pt;mso-wrap-distance-right:9.00pt;mso-wrap-distance-bottom:0.00pt;" wrapcoords="8491 0 0 20167 0 73949 7435 97477 23366 97477 98778 97477 98778 13444 22306 0 8491 0" stroked="f">
                      <v:path textboxrect="0,0,0,0"/>
                      <w10:wrap type="through"/>
                      <v:imagedata r:id="rId8" o:title=""/>
                    </v:shape>
                  </w:pict>
                </mc:Fallback>
              </mc:AlternateConten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2069" w:type="dxa"/>
            <w:vMerge w:val="restart"/>
            <w:textDirection w:val="lrTb"/>
            <w:noWrap w:val="false"/>
          </w:tcPr>
          <w:p>
            <w:pPr>
              <w:ind w:left="3"/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3459" w:type="dxa"/>
            <w:textDirection w:val="lrTb"/>
            <w:noWrap w:val="false"/>
          </w:tcPr>
          <w:p>
            <w:pPr>
              <w:ind w:left="3"/>
              <w:spacing w:after="0" w:line="240" w:lineRule="auto"/>
              <w:rPr>
                <w:rFonts w:ascii="Arial Narrow" w:hAnsi="Arial Narrow"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sz w:val="20"/>
                <w:szCs w:val="20"/>
                <w:highlight w:val="white"/>
              </w:rPr>
              <w:t xml:space="preserve">Филиал ПАО «Россети» –</w:t>
            </w:r>
            <w:r>
              <w:rPr>
                <w:rFonts w:ascii="Arial Narrow" w:hAnsi="Arial Narrow"/>
                <w:sz w:val="20"/>
                <w:szCs w:val="20"/>
                <w:highlight w:val="white"/>
              </w:rPr>
              <w:br/>
              <w:t xml:space="preserve">Магистральные электрические сети Волги</w:t>
            </w:r>
            <w:r>
              <w:rPr>
                <w:rFonts w:ascii="Arial Narrow" w:hAnsi="Arial Narrow"/>
                <w:sz w:val="20"/>
                <w:szCs w:val="20"/>
                <w:highlight w:val="white"/>
              </w:rPr>
            </w:r>
            <w:r>
              <w:rPr>
                <w:rFonts w:ascii="Arial Narrow" w:hAnsi="Arial Narrow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142"/>
        </w:trPr>
        <w:tc>
          <w:tcPr>
            <w:shd w:val="clear" w:color="auto" w:fill="auto"/>
            <w:tcW w:w="3970" w:type="dxa"/>
            <w:vMerge w:val="continue"/>
            <w:textDirection w:val="lrTb"/>
            <w:noWrap w:val="false"/>
          </w:tcPr>
          <w:p>
            <w:pPr>
              <w:ind w:left="3"/>
              <w:spacing w:after="0" w:line="240" w:lineRule="auto"/>
            </w:pPr>
            <w:r/>
            <w:r/>
          </w:p>
        </w:tc>
        <w:tc>
          <w:tcPr>
            <w:shd w:val="clear" w:color="auto" w:fill="auto"/>
            <w:tcW w:w="2069" w:type="dxa"/>
            <w:vMerge w:val="continue"/>
            <w:textDirection w:val="lrTb"/>
            <w:noWrap w:val="false"/>
          </w:tcPr>
          <w:p>
            <w:pPr>
              <w:ind w:left="3"/>
              <w:jc w:val="center"/>
              <w:spacing w:after="0" w:line="240" w:lineRule="auto"/>
              <w:rPr>
                <w:rFonts w:ascii="PF Din Text Cond Pro Light" w:hAnsi="PF Din Text Cond Pro Light"/>
              </w:rPr>
            </w:pPr>
            <w:r>
              <w:rPr>
                <w:rFonts w:ascii="PF Din Text Cond Pro Light" w:hAnsi="PF Din Text Cond Pro Light"/>
              </w:rPr>
            </w:r>
            <w:r>
              <w:rPr>
                <w:rFonts w:ascii="PF Din Text Cond Pro Light" w:hAnsi="PF Din Text Cond Pro Light"/>
              </w:rPr>
            </w:r>
            <w:r>
              <w:rPr>
                <w:rFonts w:ascii="PF Din Text Cond Pro Light" w:hAnsi="PF Din Text Cond Pro Light"/>
              </w:rPr>
            </w:r>
          </w:p>
        </w:tc>
        <w:tc>
          <w:tcPr>
            <w:shd w:val="clear" w:color="auto" w:fill="auto"/>
            <w:tcW w:w="3459" w:type="dxa"/>
            <w:textDirection w:val="lrTb"/>
            <w:noWrap w:val="false"/>
          </w:tcPr>
          <w:p>
            <w:pPr>
              <w:ind w:left="3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</w:rPr>
              <w:t xml:space="preserve">ПРЕСС-РЕЛИЗ</w: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blPrEx/>
        <w:trPr>
          <w:trHeight w:val="414"/>
        </w:trPr>
        <w:tc>
          <w:tcPr>
            <w:shd w:val="clear" w:color="auto" w:fill="auto"/>
            <w:tcW w:w="3970" w:type="dxa"/>
            <w:vAlign w:val="bottom"/>
            <w:vMerge w:val="continue"/>
            <w:textDirection w:val="lrTb"/>
            <w:noWrap w:val="false"/>
          </w:tcPr>
          <w:p>
            <w:pPr>
              <w:ind w:left="3"/>
              <w:spacing w:after="0" w:line="240" w:lineRule="auto"/>
              <w:rPr>
                <w:rFonts w:ascii="PF Din Text Cond Pro Light" w:hAnsi="PF Din Text Cond Pro Light"/>
                <w:sz w:val="20"/>
                <w:szCs w:val="20"/>
              </w:rPr>
            </w:pPr>
            <w:r>
              <w:rPr>
                <w:rFonts w:ascii="PF Din Text Cond Pro Light" w:hAnsi="PF Din Text Cond Pro Light"/>
                <w:sz w:val="20"/>
                <w:szCs w:val="20"/>
              </w:rPr>
            </w:r>
            <w:r>
              <w:rPr>
                <w:rFonts w:ascii="PF Din Text Cond Pro Light" w:hAnsi="PF Din Text Cond Pro Light"/>
                <w:sz w:val="20"/>
                <w:szCs w:val="20"/>
              </w:rPr>
            </w:r>
            <w:r>
              <w:rPr>
                <w:rFonts w:ascii="PF Din Text Cond Pro Light" w:hAnsi="PF Din Text Cond Pro Light"/>
                <w:sz w:val="20"/>
                <w:szCs w:val="20"/>
              </w:rPr>
            </w:r>
          </w:p>
        </w:tc>
        <w:tc>
          <w:tcPr>
            <w:shd w:val="clear" w:color="auto" w:fill="auto"/>
            <w:tcW w:w="2069" w:type="dxa"/>
            <w:vAlign w:val="bottom"/>
            <w:vMerge w:val="continue"/>
            <w:textDirection w:val="lrTb"/>
            <w:noWrap w:val="false"/>
          </w:tcPr>
          <w:p>
            <w:pPr>
              <w:ind w:left="3"/>
              <w:jc w:val="center"/>
              <w:spacing w:after="0" w:line="240" w:lineRule="auto"/>
              <w:rPr>
                <w:rFonts w:ascii="PF Din Text Cond Pro Light" w:hAnsi="PF Din Text Cond Pro Light"/>
                <w:sz w:val="20"/>
                <w:szCs w:val="20"/>
              </w:rPr>
            </w:pPr>
            <w:r>
              <w:rPr>
                <w:rFonts w:ascii="PF Din Text Cond Pro Light" w:hAnsi="PF Din Text Cond Pro Light"/>
                <w:sz w:val="20"/>
                <w:szCs w:val="20"/>
              </w:rPr>
            </w:r>
            <w:r>
              <w:rPr>
                <w:rFonts w:ascii="PF Din Text Cond Pro Light" w:hAnsi="PF Din Text Cond Pro Light"/>
                <w:sz w:val="20"/>
                <w:szCs w:val="20"/>
              </w:rPr>
            </w:r>
            <w:r>
              <w:rPr>
                <w:rFonts w:ascii="PF Din Text Cond Pro Light" w:hAnsi="PF Din Text Cond Pro Light"/>
                <w:sz w:val="20"/>
                <w:szCs w:val="20"/>
              </w:rPr>
            </w:r>
          </w:p>
        </w:tc>
        <w:tc>
          <w:tcPr>
            <w:shd w:val="clear" w:color="auto" w:fill="auto"/>
            <w:tcW w:w="3459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</w:tbl>
    <w:p>
      <w:pPr>
        <w:ind w:left="-142"/>
        <w:rPr>
          <w:rFonts w:ascii="Arial Narrow" w:hAnsi="Arial Narrow" w:cs="Arial"/>
          <w:sz w:val="28"/>
          <w:szCs w:val="28"/>
          <w:vertAlign w:val="subscript"/>
        </w:rPr>
      </w:pPr>
      <w:r>
        <w:rPr>
          <w:rFonts w:ascii="Arial Narrow" w:hAnsi="Arial Narrow" w:cs="Arial"/>
          <w:sz w:val="28"/>
          <w:szCs w:val="28"/>
          <w:vertAlign w:val="subscript"/>
        </w:rPr>
      </w:r>
      <w:r>
        <w:rPr>
          <w:rFonts w:ascii="Arial Narrow" w:hAnsi="Arial Narrow" w:cs="Arial"/>
          <w:sz w:val="28"/>
          <w:szCs w:val="28"/>
          <w:vertAlign w:val="subscript"/>
        </w:rPr>
      </w:r>
      <w:r>
        <w:rPr>
          <w:rFonts w:ascii="Arial Narrow" w:hAnsi="Arial Narrow" w:cs="Arial"/>
          <w:sz w:val="28"/>
          <w:szCs w:val="28"/>
          <w:vertAlign w:val="subscript"/>
        </w:rPr>
      </w:r>
    </w:p>
    <w:p>
      <w:pPr>
        <w:pStyle w:val="856"/>
        <w:jc w:val="center"/>
        <w:spacing w:line="276" w:lineRule="auto"/>
        <w:rPr>
          <w:rFonts w:ascii="Arial Narrow" w:hAnsi="Arial Narrow" w:cs="Arial"/>
          <w:b/>
          <w:bCs/>
          <w:color w:val="000000"/>
          <w:sz w:val="26"/>
          <w:szCs w:val="26"/>
          <w:highlight w:val="none"/>
        </w:rPr>
      </w:pPr>
      <w:r>
        <w:rPr>
          <w:rFonts w:ascii="Arial Narrow" w:hAnsi="Arial Narrow" w:cs="Arial"/>
          <w:b/>
          <w:bCs/>
          <w:color w:val="000000"/>
          <w:sz w:val="26"/>
          <w:szCs w:val="26"/>
          <w:highlight w:val="none"/>
        </w:rPr>
      </w:r>
      <w:r>
        <w:rPr>
          <w:rFonts w:ascii="Arial Narrow" w:hAnsi="Arial Narrow"/>
          <w:b/>
          <w:bCs/>
          <w:sz w:val="26"/>
          <w:szCs w:val="26"/>
        </w:rPr>
        <w:t xml:space="preserve">Филиал ПАО «Россети» модернизирует парк выключателей</w:t>
      </w:r>
      <w:r>
        <w:rPr>
          <w:rFonts w:ascii="Arial Narrow" w:hAnsi="Arial Narrow"/>
          <w:b/>
          <w:bCs/>
          <w:sz w:val="26"/>
          <w:szCs w:val="26"/>
        </w:rPr>
        <w:t xml:space="preserve"> на восьми </w:t>
      </w:r>
      <w:r>
        <w:rPr>
          <w:rFonts w:ascii="Arial Narrow" w:hAnsi="Arial Narrow"/>
          <w:b/>
          <w:bCs/>
          <w:sz w:val="26"/>
          <w:szCs w:val="26"/>
        </w:rPr>
        <w:t xml:space="preserve">подстанциях</w:t>
      </w:r>
      <w:r>
        <w:rPr>
          <w:rFonts w:ascii="Arial Narrow" w:hAnsi="Arial Narrow"/>
          <w:b/>
          <w:bCs/>
          <w:sz w:val="26"/>
          <w:szCs w:val="26"/>
        </w:rPr>
        <w:t xml:space="preserve"> Нижегородской области</w:t>
      </w:r>
      <w:r>
        <w:rPr>
          <w:rFonts w:ascii="Arial Narrow" w:hAnsi="Arial Narrow" w:cs="Arial"/>
          <w:b/>
          <w:bCs/>
          <w:color w:val="000000"/>
          <w:sz w:val="26"/>
          <w:szCs w:val="26"/>
          <w:highlight w:val="none"/>
        </w:rPr>
      </w:r>
      <w:r>
        <w:rPr>
          <w:rFonts w:ascii="Arial Narrow" w:hAnsi="Arial Narrow" w:cs="Arial"/>
          <w:b/>
          <w:bCs/>
          <w:color w:val="000000"/>
          <w:sz w:val="26"/>
          <w:szCs w:val="26"/>
          <w:highlight w:val="none"/>
        </w:rPr>
      </w:r>
    </w:p>
    <w:p>
      <w:pPr>
        <w:pStyle w:val="856"/>
        <w:jc w:val="both"/>
        <w:spacing w:line="276" w:lineRule="auto"/>
        <w:rPr>
          <w:rFonts w:ascii="Arial Narrow" w:hAnsi="Arial Narrow" w:eastAsia="Arial Narrow" w:cs="Arial Narrow"/>
          <w:sz w:val="26"/>
          <w:szCs w:val="26"/>
        </w:rPr>
      </w:pPr>
      <w:r>
        <w:rPr>
          <w:rFonts w:ascii="Arial Narrow" w:hAnsi="Arial Narrow" w:cs="Arial"/>
          <w:b/>
          <w:bCs/>
          <w:color w:val="000000"/>
          <w:sz w:val="26"/>
          <w:szCs w:val="26"/>
          <w:highlight w:val="none"/>
        </w:rPr>
      </w:r>
      <w:r>
        <w:rPr>
          <w:rFonts w:ascii="Arial Narrow" w:hAnsi="Arial Narrow" w:eastAsia="Arial Narrow" w:cs="Arial Narrow"/>
          <w:sz w:val="26"/>
          <w:szCs w:val="26"/>
        </w:rPr>
        <w:t xml:space="preserve">Специалисты филиала </w:t>
      </w:r>
      <w:r>
        <w:rPr>
          <w:rFonts w:ascii="Arial Narrow" w:hAnsi="Arial Narrow" w:eastAsia="Arial Narrow" w:cs="Arial Narrow"/>
          <w:sz w:val="26"/>
          <w:szCs w:val="26"/>
        </w:rPr>
        <w:t xml:space="preserve">ПАО «Россети» – МЭС Волги</w:t>
      </w:r>
      <w:r>
        <w:rPr>
          <w:rFonts w:ascii="Arial Narrow" w:hAnsi="Arial Narrow" w:eastAsia="Arial Narrow" w:cs="Arial Narrow"/>
          <w:sz w:val="26"/>
          <w:szCs w:val="26"/>
        </w:rPr>
        <w:t xml:space="preserve"> приступили к ремонту коммутационной аппаратуры </w:t>
      </w:r>
      <w:r>
        <w:rPr>
          <w:rFonts w:ascii="Arial Narrow" w:hAnsi="Arial Narrow" w:eastAsia="Arial Narrow" w:cs="Arial Narrow"/>
          <w:sz w:val="26"/>
          <w:szCs w:val="26"/>
        </w:rPr>
        <w:t xml:space="preserve">на питающих центрах 220-500 кВ в Нижегородской обл</w:t>
      </w:r>
      <w:r>
        <w:rPr>
          <w:rFonts w:ascii="Arial Narrow" w:hAnsi="Arial Narrow" w:eastAsia="Arial Narrow" w:cs="Arial Narrow"/>
          <w:sz w:val="26"/>
          <w:szCs w:val="26"/>
        </w:rPr>
        <w:t xml:space="preserve">асти. На в</w:t>
      </w:r>
      <w:r>
        <w:rPr>
          <w:rFonts w:ascii="Arial Narrow" w:hAnsi="Arial Narrow" w:eastAsia="Arial Narrow" w:cs="Arial Narrow"/>
          <w:sz w:val="26"/>
          <w:szCs w:val="26"/>
        </w:rPr>
        <w:t xml:space="preserve">осьми энергообъектах обновят 25 высоковольтных выключателей. </w:t>
      </w:r>
      <w:r>
        <w:rPr>
          <w:rFonts w:ascii="Arial Narrow" w:hAnsi="Arial Narrow" w:eastAsia="Arial Narrow" w:cs="Arial Narrow"/>
          <w:sz w:val="26"/>
          <w:szCs w:val="26"/>
        </w:rPr>
        <w:t xml:space="preserve">Выполнение работ обеспечит высокую надежность электроснабжения населения и </w:t>
      </w:r>
      <w:r>
        <w:rPr>
          <w:rFonts w:ascii="Arial Narrow" w:hAnsi="Arial Narrow" w:eastAsia="Arial Narrow" w:cs="Arial Narrow"/>
          <w:sz w:val="26"/>
          <w:szCs w:val="26"/>
        </w:rPr>
        <w:t xml:space="preserve">промышленных предприятий региона.</w:t>
      </w:r>
      <w:r>
        <w:rPr>
          <w:rFonts w:ascii="Arial Narrow" w:hAnsi="Arial Narrow" w:eastAsia="Arial Narrow" w:cs="Arial Narrow"/>
          <w:sz w:val="26"/>
          <w:szCs w:val="26"/>
        </w:rPr>
      </w:r>
      <w:r>
        <w:rPr>
          <w:rFonts w:ascii="Arial Narrow" w:hAnsi="Arial Narrow" w:eastAsia="Arial Narrow" w:cs="Arial Narrow"/>
          <w:sz w:val="26"/>
          <w:szCs w:val="26"/>
        </w:rPr>
      </w:r>
    </w:p>
    <w:p>
      <w:pPr>
        <w:pStyle w:val="856"/>
        <w:jc w:val="both"/>
        <w:spacing w:line="276" w:lineRule="auto"/>
        <w:rPr>
          <w:rFonts w:ascii="Arial Narrow" w:hAnsi="Arial Narrow" w:eastAsia="Arial Narrow" w:cs="Arial Narrow"/>
          <w:sz w:val="26"/>
          <w:szCs w:val="26"/>
          <w:highlight w:val="none"/>
        </w:rPr>
      </w:pPr>
      <w:r>
        <w:rPr>
          <w:rFonts w:ascii="Arial Narrow" w:hAnsi="Arial Narrow" w:eastAsia="Arial Narrow" w:cs="Arial Narrow"/>
          <w:sz w:val="26"/>
          <w:szCs w:val="26"/>
          <w:highlight w:val="none"/>
        </w:rPr>
        <w:t xml:space="preserve">Выключатели являются важным коммутационным оборудованием. Они предназначены для отключения электрической цепи в норм</w:t>
      </w:r>
      <w:r>
        <w:rPr>
          <w:rFonts w:ascii="Arial Narrow" w:hAnsi="Arial Narrow" w:eastAsia="Arial Narrow" w:cs="Arial Narrow"/>
          <w:sz w:val="26"/>
          <w:szCs w:val="26"/>
          <w:highlight w:val="none"/>
        </w:rPr>
        <w:t xml:space="preserve">альном режиме и в случае возникновения коротких замыканий. Своевременная диагностика и ремонт позволяют поддерживать устройства в исправном состоянии, не допуская нештатных ситуаций.</w:t>
      </w:r>
      <w:r>
        <w:rPr>
          <w:rFonts w:ascii="Arial Narrow" w:hAnsi="Arial Narrow" w:eastAsia="Arial Narrow" w:cs="Arial Narrow"/>
          <w:sz w:val="26"/>
          <w:szCs w:val="26"/>
          <w:highlight w:val="none"/>
        </w:rPr>
      </w:r>
      <w:r>
        <w:rPr>
          <w:rFonts w:ascii="Arial Narrow" w:hAnsi="Arial Narrow" w:eastAsia="Arial Narrow" w:cs="Arial Narrow"/>
          <w:sz w:val="26"/>
          <w:szCs w:val="26"/>
          <w:highlight w:val="none"/>
        </w:rPr>
      </w:r>
    </w:p>
    <w:p>
      <w:pPr>
        <w:pStyle w:val="856"/>
        <w:jc w:val="both"/>
        <w:spacing w:line="276" w:lineRule="auto"/>
        <w:rPr>
          <w:rFonts w:ascii="Arial Narrow" w:hAnsi="Arial Narrow" w:eastAsia="Arial Narrow" w:cs="Arial Narrow"/>
          <w:sz w:val="26"/>
          <w:szCs w:val="26"/>
        </w:rPr>
      </w:pPr>
      <w:r>
        <w:rPr>
          <w:rFonts w:ascii="Arial Narrow" w:hAnsi="Arial Narrow" w:eastAsia="Arial Narrow" w:cs="Arial Narrow"/>
          <w:sz w:val="26"/>
          <w:szCs w:val="26"/>
        </w:rPr>
        <w:t xml:space="preserve">Работы начаты на системообразующих энергообъектах </w:t>
      </w:r>
      <w:r>
        <w:rPr>
          <w:rFonts w:ascii="Arial Narrow" w:hAnsi="Arial Narrow" w:eastAsia="Arial Narrow" w:cs="Arial Narrow"/>
          <w:sz w:val="26"/>
          <w:szCs w:val="26"/>
        </w:rPr>
        <w:t xml:space="preserve">– подстанциях </w:t>
      </w:r>
      <w:r>
        <w:rPr>
          <w:rFonts w:ascii="Arial Narrow" w:hAnsi="Arial Narrow" w:eastAsia="Arial Narrow" w:cs="Arial Narrow"/>
          <w:sz w:val="26"/>
          <w:szCs w:val="26"/>
        </w:rPr>
        <w:t xml:space="preserve">500 кВ, </w:t>
      </w:r>
      <w:r>
        <w:rPr>
          <w:rFonts w:ascii="Arial Narrow" w:hAnsi="Arial Narrow" w:eastAsia="Arial Narrow" w:cs="Arial Narrow"/>
          <w:sz w:val="26"/>
          <w:szCs w:val="26"/>
        </w:rPr>
        <w:t xml:space="preserve">обеспечивающих энергосвязь между западными и южными районами Нижегородской области</w:t>
      </w:r>
      <w:r>
        <w:rPr>
          <w:rFonts w:ascii="Arial Narrow" w:hAnsi="Arial Narrow" w:eastAsia="Arial Narrow" w:cs="Arial Narrow"/>
          <w:sz w:val="26"/>
          <w:szCs w:val="26"/>
        </w:rPr>
        <w:t xml:space="preserve">. Здесь</w:t>
      </w:r>
      <w:r>
        <w:rPr>
          <w:rFonts w:ascii="Arial Narrow" w:hAnsi="Arial Narrow" w:eastAsia="Arial Narrow" w:cs="Arial Narrow"/>
          <w:sz w:val="26"/>
          <w:szCs w:val="26"/>
        </w:rPr>
        <w:t xml:space="preserve"> отремонтируют шесть выключателей. </w:t>
      </w:r>
      <w:r>
        <w:rPr>
          <w:rFonts w:ascii="Arial Narrow" w:hAnsi="Arial Narrow" w:eastAsia="Arial Narrow" w:cs="Arial Narrow"/>
          <w:sz w:val="26"/>
          <w:szCs w:val="26"/>
        </w:rPr>
        <w:t xml:space="preserve">Специалисты</w:t>
      </w:r>
      <w:r>
        <w:rPr>
          <w:rFonts w:ascii="Arial Narrow" w:hAnsi="Arial Narrow" w:eastAsia="Arial Narrow" w:cs="Arial Narrow"/>
          <w:sz w:val="26"/>
          <w:szCs w:val="26"/>
          <w:highlight w:val="none"/>
        </w:rPr>
        <w:t xml:space="preserve"> проведут ревизию оборудования, устранят повреждения и заменят изношенные детали. Аналогичные работы </w:t>
      </w:r>
      <w:r>
        <w:rPr>
          <w:rFonts w:ascii="Arial Narrow" w:hAnsi="Arial Narrow" w:eastAsia="Arial Narrow" w:cs="Arial Narrow"/>
          <w:sz w:val="26"/>
          <w:szCs w:val="26"/>
          <w:highlight w:val="none"/>
        </w:rPr>
        <w:t xml:space="preserve">пройдут на подстанциях 220 кВ, питающих центральную и юго-восточную части области. З</w:t>
      </w:r>
      <w:r>
        <w:rPr>
          <w:rFonts w:ascii="Arial Narrow" w:hAnsi="Arial Narrow" w:eastAsia="Arial Narrow" w:cs="Arial Narrow"/>
          <w:sz w:val="26"/>
          <w:szCs w:val="26"/>
          <w:highlight w:val="none"/>
        </w:rPr>
        <w:t xml:space="preserve">авершатся ремонты до конца года.</w:t>
      </w:r>
      <w:r>
        <w:rPr>
          <w:rFonts w:ascii="Arial Narrow" w:hAnsi="Arial Narrow" w:eastAsia="Arial Narrow" w:cs="Arial Narrow"/>
          <w:sz w:val="26"/>
          <w:szCs w:val="26"/>
          <w:highlight w:val="none"/>
        </w:rPr>
        <w:t xml:space="preserve">  </w:t>
      </w:r>
      <w:r>
        <w:rPr>
          <w:rFonts w:ascii="Arial Narrow" w:hAnsi="Arial Narrow" w:eastAsia="Arial Narrow" w:cs="Arial Narrow"/>
          <w:sz w:val="26"/>
          <w:szCs w:val="26"/>
        </w:rPr>
      </w:r>
    </w:p>
    <w:p>
      <w:pPr>
        <w:pStyle w:val="856"/>
        <w:jc w:val="both"/>
        <w:spacing w:line="276" w:lineRule="auto"/>
        <w:rPr>
          <w:rFonts w:ascii="Arial Narrow" w:hAnsi="Arial Narrow" w:eastAsia="Arial Narrow" w:cs="Arial Narrow"/>
          <w:sz w:val="26"/>
          <w:szCs w:val="26"/>
          <w:highlight w:val="none"/>
        </w:rPr>
      </w:pPr>
      <w:r>
        <w:rPr>
          <w:rFonts w:ascii="Arial Narrow" w:hAnsi="Arial Narrow" w:eastAsia="Arial Narrow" w:cs="Arial Narrow"/>
          <w:sz w:val="26"/>
          <w:szCs w:val="26"/>
          <w:highlight w:val="none"/>
        </w:rPr>
      </w:r>
      <w:r>
        <w:rPr>
          <w:rFonts w:ascii="Arial Narrow" w:hAnsi="Arial Narrow" w:eastAsia="Arial Narrow" w:cs="Arial Narrow"/>
          <w:sz w:val="26"/>
          <w:szCs w:val="26"/>
          <w:highlight w:val="none"/>
        </w:rPr>
        <w:t xml:space="preserve">В целом на энергообъектах МЭС Волги</w:t>
      </w:r>
      <w:r>
        <w:rPr>
          <w:rFonts w:ascii="Arial Narrow" w:hAnsi="Arial Narrow" w:eastAsia="Arial Narrow" w:cs="Arial Narrow"/>
          <w:sz w:val="26"/>
          <w:szCs w:val="26"/>
          <w:highlight w:val="none"/>
        </w:rPr>
        <w:t xml:space="preserve"> в</w:t>
      </w:r>
      <w:r>
        <w:rPr>
          <w:rFonts w:ascii="Arial Narrow" w:hAnsi="Arial Narrow" w:eastAsia="Arial Narrow" w:cs="Arial Narrow"/>
          <w:sz w:val="26"/>
          <w:szCs w:val="26"/>
          <w:highlight w:val="none"/>
        </w:rPr>
        <w:t xml:space="preserve"> 2025 году обновят 695 единиц коммутационного оборудования – выключателей и разъединителей. Значительные объемы работ будут также выполнены в Самарской области и в регионах Средней Волги.</w:t>
      </w:r>
      <w:r>
        <w:rPr>
          <w:rFonts w:ascii="Arial Narrow" w:hAnsi="Arial Narrow" w:eastAsia="Arial Narrow" w:cs="Arial Narrow"/>
          <w:sz w:val="26"/>
          <w:szCs w:val="26"/>
          <w:highlight w:val="none"/>
        </w:rPr>
        <w:t xml:space="preserve"> </w:t>
      </w:r>
      <w:r>
        <w:rPr>
          <w:rFonts w:ascii="Arial Narrow" w:hAnsi="Arial Narrow" w:eastAsia="Arial Narrow" w:cs="Arial Narrow"/>
          <w:sz w:val="26"/>
          <w:szCs w:val="26"/>
          <w:highlight w:val="none"/>
        </w:rPr>
      </w:r>
    </w:p>
    <w:p>
      <w:pPr>
        <w:pStyle w:val="856"/>
        <w:jc w:val="both"/>
        <w:spacing w:line="276" w:lineRule="auto"/>
        <w:rPr>
          <w:rFonts w:ascii="Arial Narrow" w:hAnsi="Arial Narrow" w:eastAsia="Arial Narrow" w:cs="Arial Narrow"/>
          <w:sz w:val="26"/>
          <w:szCs w:val="26"/>
          <w:highlight w:val="none"/>
        </w:rPr>
      </w:pPr>
      <w:r>
        <w:rPr>
          <w:rFonts w:ascii="Arial Narrow" w:hAnsi="Arial Narrow" w:eastAsia="Arial Narrow" w:cs="Arial Narrow"/>
          <w:sz w:val="26"/>
          <w:szCs w:val="26"/>
          <w:highlight w:val="none"/>
        </w:rPr>
      </w:r>
      <w:r>
        <w:rPr>
          <w:rFonts w:ascii="Arial Narrow" w:hAnsi="Arial Narrow" w:eastAsia="Arial Narrow" w:cs="Arial Narrow"/>
          <w:sz w:val="26"/>
          <w:szCs w:val="26"/>
          <w:highlight w:val="none"/>
        </w:rPr>
      </w:r>
    </w:p>
    <w:p>
      <w:pPr>
        <w:pStyle w:val="856"/>
        <w:jc w:val="both"/>
        <w:spacing w:line="276" w:lineRule="auto"/>
        <w:rPr>
          <w:rFonts w:ascii="Arial Narrow" w:hAnsi="Arial Narrow" w:eastAsia="Arial Narrow" w:cs="Arial Narrow"/>
          <w:sz w:val="26"/>
          <w:szCs w:val="26"/>
          <w:highlight w:val="none"/>
        </w:rPr>
      </w:pPr>
      <w:r>
        <w:rPr>
          <w:rFonts w:ascii="Arial Narrow" w:hAnsi="Arial Narrow" w:eastAsia="Arial Narrow" w:cs="Arial Narrow"/>
          <w:sz w:val="26"/>
          <w:szCs w:val="26"/>
          <w:highlight w:val="none"/>
        </w:rPr>
      </w:r>
      <w:r>
        <w:rPr>
          <w:rFonts w:ascii="Arial Narrow" w:hAnsi="Arial Narrow" w:eastAsia="Arial Narrow" w:cs="Arial Narrow"/>
          <w:sz w:val="26"/>
          <w:szCs w:val="26"/>
          <w:highlight w:val="none"/>
        </w:rPr>
      </w:r>
    </w:p>
    <w:sectPr>
      <w:footnotePr/>
      <w:endnotePr/>
      <w:type w:val="nextPage"/>
      <w:pgSz w:w="11906" w:h="16838" w:orient="portrait"/>
      <w:pgMar w:top="854" w:right="851" w:bottom="1134" w:left="1843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F Din Text Cond Pro Light">
    <w:panose1 w:val="02000000000000000000"/>
  </w:font>
  <w:font w:name="Tahoma">
    <w:panose1 w:val="020B0604030504040204"/>
  </w:font>
  <w:font w:name="Arial">
    <w:panose1 w:val="020B0604020202020204"/>
  </w:font>
  <w:font w:name="Arial Narrow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2"/>
    <w:link w:val="673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2"/>
    <w:link w:val="674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2"/>
    <w:link w:val="675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2"/>
    <w:link w:val="676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2"/>
    <w:link w:val="677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2"/>
    <w:link w:val="678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2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2"/>
    <w:link w:val="680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2"/>
    <w:link w:val="681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2"/>
    <w:link w:val="696"/>
    <w:uiPriority w:val="10"/>
    <w:rPr>
      <w:sz w:val="48"/>
      <w:szCs w:val="48"/>
    </w:rPr>
  </w:style>
  <w:style w:type="character" w:styleId="664">
    <w:name w:val="Subtitle Char"/>
    <w:basedOn w:val="682"/>
    <w:link w:val="698"/>
    <w:uiPriority w:val="11"/>
    <w:rPr>
      <w:sz w:val="24"/>
      <w:szCs w:val="24"/>
    </w:rPr>
  </w:style>
  <w:style w:type="character" w:styleId="665">
    <w:name w:val="Quote Char"/>
    <w:link w:val="700"/>
    <w:uiPriority w:val="29"/>
    <w:rPr>
      <w:i/>
    </w:rPr>
  </w:style>
  <w:style w:type="character" w:styleId="666">
    <w:name w:val="Intense Quote Char"/>
    <w:link w:val="702"/>
    <w:uiPriority w:val="30"/>
    <w:rPr>
      <w:i/>
    </w:rPr>
  </w:style>
  <w:style w:type="character" w:styleId="667">
    <w:name w:val="Header Char"/>
    <w:basedOn w:val="682"/>
    <w:link w:val="704"/>
    <w:uiPriority w:val="99"/>
  </w:style>
  <w:style w:type="character" w:styleId="668">
    <w:name w:val="Footer Char"/>
    <w:basedOn w:val="682"/>
    <w:link w:val="706"/>
    <w:uiPriority w:val="99"/>
  </w:style>
  <w:style w:type="character" w:styleId="669">
    <w:name w:val="Caption Char"/>
    <w:basedOn w:val="682"/>
    <w:link w:val="708"/>
    <w:uiPriority w:val="35"/>
    <w:rPr>
      <w:b/>
      <w:bCs/>
      <w:color w:val="4f81bd" w:themeColor="accent1"/>
      <w:sz w:val="18"/>
      <w:szCs w:val="18"/>
    </w:rPr>
  </w:style>
  <w:style w:type="character" w:styleId="670">
    <w:name w:val="Footnote Text Char"/>
    <w:link w:val="835"/>
    <w:uiPriority w:val="99"/>
    <w:rPr>
      <w:sz w:val="18"/>
    </w:rPr>
  </w:style>
  <w:style w:type="character" w:styleId="671">
    <w:name w:val="Endnote Text Char"/>
    <w:link w:val="838"/>
    <w:uiPriority w:val="99"/>
    <w:rPr>
      <w:sz w:val="20"/>
    </w:rPr>
  </w:style>
  <w:style w:type="paragraph" w:styleId="67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73">
    <w:name w:val="Heading 1"/>
    <w:basedOn w:val="672"/>
    <w:next w:val="672"/>
    <w:link w:val="685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4">
    <w:name w:val="Heading 2"/>
    <w:basedOn w:val="672"/>
    <w:next w:val="672"/>
    <w:link w:val="686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5">
    <w:name w:val="Heading 3"/>
    <w:basedOn w:val="672"/>
    <w:next w:val="672"/>
    <w:link w:val="68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6">
    <w:name w:val="Heading 4"/>
    <w:basedOn w:val="672"/>
    <w:next w:val="672"/>
    <w:link w:val="68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672"/>
    <w:next w:val="672"/>
    <w:link w:val="68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672"/>
    <w:next w:val="672"/>
    <w:link w:val="69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9">
    <w:name w:val="Heading 7"/>
    <w:basedOn w:val="672"/>
    <w:next w:val="672"/>
    <w:link w:val="69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0">
    <w:name w:val="Heading 8"/>
    <w:basedOn w:val="672"/>
    <w:next w:val="672"/>
    <w:link w:val="69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1">
    <w:name w:val="Heading 9"/>
    <w:basedOn w:val="672"/>
    <w:next w:val="672"/>
    <w:link w:val="69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character" w:styleId="685" w:customStyle="1">
    <w:name w:val="Заголовок 1 Знак"/>
    <w:basedOn w:val="682"/>
    <w:link w:val="673"/>
    <w:uiPriority w:val="9"/>
    <w:rPr>
      <w:rFonts w:ascii="Arial" w:hAnsi="Arial" w:eastAsia="Arial" w:cs="Arial"/>
      <w:sz w:val="40"/>
      <w:szCs w:val="40"/>
    </w:rPr>
  </w:style>
  <w:style w:type="character" w:styleId="686" w:customStyle="1">
    <w:name w:val="Заголовок 2 Знак"/>
    <w:basedOn w:val="682"/>
    <w:link w:val="674"/>
    <w:uiPriority w:val="9"/>
    <w:rPr>
      <w:rFonts w:ascii="Arial" w:hAnsi="Arial" w:eastAsia="Arial" w:cs="Arial"/>
      <w:sz w:val="34"/>
    </w:rPr>
  </w:style>
  <w:style w:type="character" w:styleId="687" w:customStyle="1">
    <w:name w:val="Заголовок 3 Знак"/>
    <w:basedOn w:val="682"/>
    <w:link w:val="675"/>
    <w:uiPriority w:val="9"/>
    <w:rPr>
      <w:rFonts w:ascii="Arial" w:hAnsi="Arial" w:eastAsia="Arial" w:cs="Arial"/>
      <w:sz w:val="30"/>
      <w:szCs w:val="30"/>
    </w:rPr>
  </w:style>
  <w:style w:type="character" w:styleId="688" w:customStyle="1">
    <w:name w:val="Заголовок 4 Знак"/>
    <w:basedOn w:val="682"/>
    <w:link w:val="676"/>
    <w:uiPriority w:val="9"/>
    <w:rPr>
      <w:rFonts w:ascii="Arial" w:hAnsi="Arial" w:eastAsia="Arial" w:cs="Arial"/>
      <w:b/>
      <w:bCs/>
      <w:sz w:val="26"/>
      <w:szCs w:val="26"/>
    </w:rPr>
  </w:style>
  <w:style w:type="character" w:styleId="689" w:customStyle="1">
    <w:name w:val="Заголовок 5 Знак"/>
    <w:basedOn w:val="682"/>
    <w:link w:val="677"/>
    <w:uiPriority w:val="9"/>
    <w:rPr>
      <w:rFonts w:ascii="Arial" w:hAnsi="Arial" w:eastAsia="Arial" w:cs="Arial"/>
      <w:b/>
      <w:bCs/>
      <w:sz w:val="24"/>
      <w:szCs w:val="24"/>
    </w:rPr>
  </w:style>
  <w:style w:type="character" w:styleId="690" w:customStyle="1">
    <w:name w:val="Заголовок 6 Знак"/>
    <w:basedOn w:val="682"/>
    <w:link w:val="678"/>
    <w:uiPriority w:val="9"/>
    <w:rPr>
      <w:rFonts w:ascii="Arial" w:hAnsi="Arial" w:eastAsia="Arial" w:cs="Arial"/>
      <w:b/>
      <w:bCs/>
      <w:sz w:val="22"/>
      <w:szCs w:val="22"/>
    </w:rPr>
  </w:style>
  <w:style w:type="character" w:styleId="691" w:customStyle="1">
    <w:name w:val="Заголовок 7 Знак"/>
    <w:basedOn w:val="682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2" w:customStyle="1">
    <w:name w:val="Заголовок 8 Знак"/>
    <w:basedOn w:val="682"/>
    <w:link w:val="680"/>
    <w:uiPriority w:val="9"/>
    <w:rPr>
      <w:rFonts w:ascii="Arial" w:hAnsi="Arial" w:eastAsia="Arial" w:cs="Arial"/>
      <w:i/>
      <w:iCs/>
      <w:sz w:val="22"/>
      <w:szCs w:val="22"/>
    </w:rPr>
  </w:style>
  <w:style w:type="character" w:styleId="693" w:customStyle="1">
    <w:name w:val="Заголовок 9 Знак"/>
    <w:basedOn w:val="682"/>
    <w:link w:val="681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672"/>
    <w:uiPriority w:val="34"/>
    <w:qFormat/>
    <w:pPr>
      <w:contextualSpacing/>
      <w:ind w:left="720"/>
    </w:pPr>
  </w:style>
  <w:style w:type="paragraph" w:styleId="695">
    <w:name w:val="No Spacing"/>
    <w:uiPriority w:val="1"/>
    <w:qFormat/>
  </w:style>
  <w:style w:type="paragraph" w:styleId="696">
    <w:name w:val="Title"/>
    <w:basedOn w:val="672"/>
    <w:next w:val="672"/>
    <w:link w:val="697"/>
    <w:uiPriority w:val="10"/>
    <w:qFormat/>
    <w:pPr>
      <w:contextualSpacing/>
      <w:spacing w:before="300"/>
    </w:pPr>
    <w:rPr>
      <w:sz w:val="48"/>
      <w:szCs w:val="48"/>
    </w:rPr>
  </w:style>
  <w:style w:type="character" w:styleId="697" w:customStyle="1">
    <w:name w:val="Заголовок Знак"/>
    <w:basedOn w:val="682"/>
    <w:link w:val="696"/>
    <w:uiPriority w:val="10"/>
    <w:rPr>
      <w:sz w:val="48"/>
      <w:szCs w:val="48"/>
    </w:rPr>
  </w:style>
  <w:style w:type="paragraph" w:styleId="698">
    <w:name w:val="Subtitle"/>
    <w:basedOn w:val="672"/>
    <w:next w:val="672"/>
    <w:link w:val="699"/>
    <w:uiPriority w:val="11"/>
    <w:qFormat/>
    <w:pPr>
      <w:spacing w:before="200"/>
    </w:pPr>
    <w:rPr>
      <w:sz w:val="24"/>
      <w:szCs w:val="24"/>
    </w:rPr>
  </w:style>
  <w:style w:type="character" w:styleId="699" w:customStyle="1">
    <w:name w:val="Подзаголовок Знак"/>
    <w:basedOn w:val="682"/>
    <w:link w:val="698"/>
    <w:uiPriority w:val="11"/>
    <w:rPr>
      <w:sz w:val="24"/>
      <w:szCs w:val="24"/>
    </w:rPr>
  </w:style>
  <w:style w:type="paragraph" w:styleId="700">
    <w:name w:val="Quote"/>
    <w:basedOn w:val="672"/>
    <w:next w:val="672"/>
    <w:link w:val="701"/>
    <w:uiPriority w:val="29"/>
    <w:qFormat/>
    <w:pPr>
      <w:ind w:left="720" w:right="720"/>
    </w:pPr>
    <w:rPr>
      <w:i/>
    </w:rPr>
  </w:style>
  <w:style w:type="character" w:styleId="701" w:customStyle="1">
    <w:name w:val="Цитата 2 Знак"/>
    <w:link w:val="700"/>
    <w:uiPriority w:val="29"/>
    <w:rPr>
      <w:i/>
    </w:rPr>
  </w:style>
  <w:style w:type="paragraph" w:styleId="702">
    <w:name w:val="Intense Quote"/>
    <w:basedOn w:val="672"/>
    <w:next w:val="672"/>
    <w:link w:val="7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 w:customStyle="1">
    <w:name w:val="Выделенная цитата Знак"/>
    <w:link w:val="702"/>
    <w:uiPriority w:val="30"/>
    <w:rPr>
      <w:i/>
    </w:rPr>
  </w:style>
  <w:style w:type="paragraph" w:styleId="704">
    <w:name w:val="Header"/>
    <w:basedOn w:val="672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 w:customStyle="1">
    <w:name w:val="Верхний колонтитул Знак"/>
    <w:basedOn w:val="682"/>
    <w:link w:val="704"/>
    <w:uiPriority w:val="99"/>
  </w:style>
  <w:style w:type="paragraph" w:styleId="706">
    <w:name w:val="Footer"/>
    <w:basedOn w:val="67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 w:customStyle="1">
    <w:name w:val="Нижний колонтитул Знак"/>
    <w:basedOn w:val="682"/>
    <w:link w:val="706"/>
    <w:uiPriority w:val="99"/>
  </w:style>
  <w:style w:type="paragraph" w:styleId="708">
    <w:name w:val="Caption"/>
    <w:basedOn w:val="672"/>
    <w:next w:val="672"/>
    <w:link w:val="709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styleId="709" w:customStyle="1">
    <w:name w:val="Название объекта Знак"/>
    <w:basedOn w:val="682"/>
    <w:link w:val="708"/>
    <w:uiPriority w:val="35"/>
    <w:rPr>
      <w:b/>
      <w:bCs/>
      <w:color w:val="4472c4" w:themeColor="accent1"/>
      <w:sz w:val="18"/>
      <w:szCs w:val="18"/>
    </w:rPr>
  </w:style>
  <w:style w:type="table" w:styleId="710" w:customStyle="1">
    <w:name w:val="Table Grid Light"/>
    <w:basedOn w:val="68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1">
    <w:name w:val="Plain Table 1"/>
    <w:basedOn w:val="68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8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8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8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8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8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83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8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8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8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83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8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8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83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8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8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8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83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8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8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83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8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8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8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83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8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8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83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39" w:customStyle="1">
    <w:name w:val="Grid Table 4 - Accent 2"/>
    <w:basedOn w:val="683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0" w:customStyle="1">
    <w:name w:val="Grid Table 4 - Accent 3"/>
    <w:basedOn w:val="683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1" w:customStyle="1">
    <w:name w:val="Grid Table 4 - Accent 4"/>
    <w:basedOn w:val="683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2" w:customStyle="1">
    <w:name w:val="Grid Table 4 - Accent 5"/>
    <w:basedOn w:val="683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43" w:customStyle="1">
    <w:name w:val="Grid Table 4 - Accent 6"/>
    <w:basedOn w:val="683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4">
    <w:name w:val="Grid Table 5 Dark"/>
    <w:basedOn w:val="6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8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83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53" w:customStyle="1">
    <w:name w:val="Grid Table 6 Colorful - Accent 2"/>
    <w:basedOn w:val="68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4" w:customStyle="1">
    <w:name w:val="Grid Table 6 Colorful - Accent 3"/>
    <w:basedOn w:val="683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5" w:customStyle="1">
    <w:name w:val="Grid Table 6 Colorful - Accent 4"/>
    <w:basedOn w:val="68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6" w:customStyle="1">
    <w:name w:val="Grid Table 6 Colorful - Accent 5"/>
    <w:basedOn w:val="683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7" w:customStyle="1">
    <w:name w:val="Grid Table 6 Colorful - Accent 6"/>
    <w:basedOn w:val="683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8">
    <w:name w:val="Grid Table 7 Colorful"/>
    <w:basedOn w:val="68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1"/>
    <w:basedOn w:val="683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2"/>
    <w:basedOn w:val="683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3"/>
    <w:basedOn w:val="683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4"/>
    <w:basedOn w:val="683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5"/>
    <w:basedOn w:val="683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6"/>
    <w:basedOn w:val="683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68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83"/>
    <w:uiPriority w:val="99"/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83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83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83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83"/>
    <w:uiPriority w:val="99"/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83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8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83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83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83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83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83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83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8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83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8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83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8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83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83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8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83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83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83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83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83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83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8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83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83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83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83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83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83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8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83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02" w:customStyle="1">
    <w:name w:val="List Table 6 Colorful - Accent 2"/>
    <w:basedOn w:val="683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3" w:customStyle="1">
    <w:name w:val="List Table 6 Colorful - Accent 3"/>
    <w:basedOn w:val="683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4" w:customStyle="1">
    <w:name w:val="List Table 6 Colorful - Accent 4"/>
    <w:basedOn w:val="683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5" w:customStyle="1">
    <w:name w:val="List Table 6 Colorful - Accent 5"/>
    <w:basedOn w:val="683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06" w:customStyle="1">
    <w:name w:val="List Table 6 Colorful - Accent 6"/>
    <w:basedOn w:val="683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7">
    <w:name w:val="List Table 7 Colorful"/>
    <w:basedOn w:val="68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1"/>
    <w:basedOn w:val="683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2"/>
    <w:basedOn w:val="683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3"/>
    <w:basedOn w:val="683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4"/>
    <w:basedOn w:val="683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5"/>
    <w:basedOn w:val="683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6"/>
    <w:basedOn w:val="683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ned - Accent"/>
    <w:basedOn w:val="68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8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6" w:customStyle="1">
    <w:name w:val="Lined - Accent 2"/>
    <w:basedOn w:val="68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Lined - Accent 3"/>
    <w:basedOn w:val="68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Lined - Accent 4"/>
    <w:basedOn w:val="68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Lined - Accent 5"/>
    <w:basedOn w:val="68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0" w:customStyle="1">
    <w:name w:val="Lined - Accent 6"/>
    <w:basedOn w:val="68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 &amp; Lined - Accent"/>
    <w:basedOn w:val="683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83"/>
    <w:uiPriority w:val="99"/>
    <w:rPr>
      <w:color w:val="404040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23" w:customStyle="1">
    <w:name w:val="Bordered &amp; Lined - Accent 2"/>
    <w:basedOn w:val="683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Bordered &amp; Lined - Accent 3"/>
    <w:basedOn w:val="683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Bordered &amp; Lined - Accent 4"/>
    <w:basedOn w:val="683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Bordered &amp; Lined - Accent 5"/>
    <w:basedOn w:val="683"/>
    <w:uiPriority w:val="99"/>
    <w:rPr>
      <w:color w:val="404040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7" w:customStyle="1">
    <w:name w:val="Bordered &amp; Lined - Accent 6"/>
    <w:basedOn w:val="683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"/>
    <w:basedOn w:val="68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83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30" w:customStyle="1">
    <w:name w:val="Bordered - Accent 2"/>
    <w:basedOn w:val="68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1" w:customStyle="1">
    <w:name w:val="Bordered - Accent 3"/>
    <w:basedOn w:val="68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2" w:customStyle="1">
    <w:name w:val="Bordered - Accent 4"/>
    <w:basedOn w:val="68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3" w:customStyle="1">
    <w:name w:val="Bordered - Accent 5"/>
    <w:basedOn w:val="683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34" w:customStyle="1">
    <w:name w:val="Bordered - Accent 6"/>
    <w:basedOn w:val="68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35">
    <w:name w:val="footnote text"/>
    <w:basedOn w:val="67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 w:customStyle="1">
    <w:name w:val="Текст сноски Знак"/>
    <w:link w:val="835"/>
    <w:uiPriority w:val="99"/>
    <w:rPr>
      <w:sz w:val="18"/>
    </w:rPr>
  </w:style>
  <w:style w:type="character" w:styleId="837">
    <w:name w:val="footnote reference"/>
    <w:basedOn w:val="682"/>
    <w:uiPriority w:val="99"/>
    <w:unhideWhenUsed/>
    <w:rPr>
      <w:vertAlign w:val="superscript"/>
    </w:rPr>
  </w:style>
  <w:style w:type="paragraph" w:styleId="838">
    <w:name w:val="endnote text"/>
    <w:basedOn w:val="67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 w:customStyle="1">
    <w:name w:val="Текст концевой сноски Знак"/>
    <w:link w:val="838"/>
    <w:uiPriority w:val="99"/>
    <w:rPr>
      <w:sz w:val="20"/>
    </w:rPr>
  </w:style>
  <w:style w:type="character" w:styleId="840">
    <w:name w:val="endnote reference"/>
    <w:basedOn w:val="682"/>
    <w:uiPriority w:val="99"/>
    <w:semiHidden/>
    <w:unhideWhenUsed/>
    <w:rPr>
      <w:vertAlign w:val="superscript"/>
    </w:rPr>
  </w:style>
  <w:style w:type="paragraph" w:styleId="841">
    <w:name w:val="toc 1"/>
    <w:basedOn w:val="672"/>
    <w:next w:val="672"/>
    <w:uiPriority w:val="39"/>
    <w:unhideWhenUsed/>
    <w:pPr>
      <w:spacing w:after="57"/>
    </w:pPr>
  </w:style>
  <w:style w:type="paragraph" w:styleId="842">
    <w:name w:val="toc 2"/>
    <w:basedOn w:val="672"/>
    <w:next w:val="672"/>
    <w:uiPriority w:val="39"/>
    <w:unhideWhenUsed/>
    <w:pPr>
      <w:ind w:left="283"/>
      <w:spacing w:after="57"/>
    </w:pPr>
  </w:style>
  <w:style w:type="paragraph" w:styleId="843">
    <w:name w:val="toc 3"/>
    <w:basedOn w:val="672"/>
    <w:next w:val="672"/>
    <w:uiPriority w:val="39"/>
    <w:unhideWhenUsed/>
    <w:pPr>
      <w:ind w:left="567"/>
      <w:spacing w:after="57"/>
    </w:pPr>
  </w:style>
  <w:style w:type="paragraph" w:styleId="844">
    <w:name w:val="toc 4"/>
    <w:basedOn w:val="672"/>
    <w:next w:val="672"/>
    <w:uiPriority w:val="39"/>
    <w:unhideWhenUsed/>
    <w:pPr>
      <w:ind w:left="850"/>
      <w:spacing w:after="57"/>
    </w:pPr>
  </w:style>
  <w:style w:type="paragraph" w:styleId="845">
    <w:name w:val="toc 5"/>
    <w:basedOn w:val="672"/>
    <w:next w:val="672"/>
    <w:uiPriority w:val="39"/>
    <w:unhideWhenUsed/>
    <w:pPr>
      <w:ind w:left="1134"/>
      <w:spacing w:after="57"/>
    </w:pPr>
  </w:style>
  <w:style w:type="paragraph" w:styleId="846">
    <w:name w:val="toc 6"/>
    <w:basedOn w:val="672"/>
    <w:next w:val="672"/>
    <w:uiPriority w:val="39"/>
    <w:unhideWhenUsed/>
    <w:pPr>
      <w:ind w:left="1417"/>
      <w:spacing w:after="57"/>
    </w:pPr>
  </w:style>
  <w:style w:type="paragraph" w:styleId="847">
    <w:name w:val="toc 7"/>
    <w:basedOn w:val="672"/>
    <w:next w:val="672"/>
    <w:uiPriority w:val="39"/>
    <w:unhideWhenUsed/>
    <w:pPr>
      <w:ind w:left="1701"/>
      <w:spacing w:after="57"/>
    </w:pPr>
  </w:style>
  <w:style w:type="paragraph" w:styleId="848">
    <w:name w:val="toc 8"/>
    <w:basedOn w:val="672"/>
    <w:next w:val="672"/>
    <w:uiPriority w:val="39"/>
    <w:unhideWhenUsed/>
    <w:pPr>
      <w:ind w:left="1984"/>
      <w:spacing w:after="57"/>
    </w:pPr>
  </w:style>
  <w:style w:type="paragraph" w:styleId="849">
    <w:name w:val="toc 9"/>
    <w:basedOn w:val="672"/>
    <w:next w:val="672"/>
    <w:uiPriority w:val="39"/>
    <w:unhideWhenUsed/>
    <w:pPr>
      <w:ind w:left="2268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672"/>
    <w:next w:val="672"/>
    <w:uiPriority w:val="99"/>
    <w:unhideWhenUsed/>
    <w:pPr>
      <w:spacing w:after="0"/>
    </w:pPr>
  </w:style>
  <w:style w:type="paragraph" w:styleId="852">
    <w:name w:val="Balloon Text"/>
    <w:basedOn w:val="672"/>
    <w:link w:val="85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3" w:customStyle="1">
    <w:name w:val="Текст выноски Знак"/>
    <w:link w:val="852"/>
    <w:uiPriority w:val="99"/>
    <w:semiHidden/>
    <w:rPr>
      <w:rFonts w:ascii="Tahoma" w:hAnsi="Tahoma" w:cs="Tahoma"/>
      <w:sz w:val="16"/>
      <w:szCs w:val="16"/>
    </w:rPr>
  </w:style>
  <w:style w:type="table" w:styleId="854">
    <w:name w:val="Table Grid"/>
    <w:basedOn w:val="68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55">
    <w:name w:val="Hyperlink"/>
    <w:uiPriority w:val="99"/>
    <w:unhideWhenUsed/>
    <w:rPr>
      <w:color w:val="0000ff"/>
      <w:u w:val="single"/>
    </w:rPr>
  </w:style>
  <w:style w:type="paragraph" w:styleId="856" w:customStyle="1">
    <w:name w:val="Normal (Web)"/>
    <w:basedOn w:val="852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Геннадьевна Борисова</dc:creator>
  <cp:keywords/>
  <cp:lastModifiedBy>Panina-DD</cp:lastModifiedBy>
  <cp:revision>41</cp:revision>
  <dcterms:created xsi:type="dcterms:W3CDTF">2025-05-20T07:02:00Z</dcterms:created>
  <dcterms:modified xsi:type="dcterms:W3CDTF">2025-08-05T07:23:42Z</dcterms:modified>
</cp:coreProperties>
</file>