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4B8D8" w14:textId="4EA83A9C" w:rsidR="00E346A2" w:rsidRPr="00E346A2" w:rsidRDefault="00E346A2" w:rsidP="00E346A2">
      <w:pPr>
        <w:jc w:val="center"/>
        <w:rPr>
          <w:rFonts w:ascii="Times New Roman" w:hAnsi="Times New Roman" w:cs="Times New Roman"/>
          <w:b/>
          <w:bCs/>
        </w:rPr>
      </w:pPr>
      <w:r w:rsidRPr="00E346A2">
        <w:rPr>
          <w:rFonts w:ascii="Times New Roman" w:hAnsi="Times New Roman" w:cs="Times New Roman"/>
          <w:b/>
          <w:bCs/>
        </w:rPr>
        <w:t>Анализ российского рынка специй: итоги 2024 г., прогноз до 2028 г.</w:t>
      </w:r>
    </w:p>
    <w:p w14:paraId="58D419AC" w14:textId="77777777" w:rsidR="00E346A2" w:rsidRPr="00E346A2" w:rsidRDefault="00E346A2" w:rsidP="00E346A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BE9C834" w14:textId="77777777" w:rsidR="00E346A2" w:rsidRPr="00E346A2" w:rsidRDefault="00E346A2" w:rsidP="00E346A2">
      <w:pPr>
        <w:jc w:val="both"/>
        <w:rPr>
          <w:rFonts w:ascii="Times New Roman" w:hAnsi="Times New Roman" w:cs="Times New Roman"/>
          <w:i/>
          <w:iCs/>
        </w:rPr>
      </w:pPr>
      <w:r w:rsidRPr="00E346A2">
        <w:rPr>
          <w:rFonts w:ascii="Times New Roman" w:hAnsi="Times New Roman" w:cs="Times New Roman"/>
          <w:i/>
          <w:iCs/>
        </w:rPr>
        <w:t>В июне 2025 года исследовательская компания NeoAnalytics завершила проведение маркетингового исследования российского рынка специй.</w:t>
      </w:r>
    </w:p>
    <w:p w14:paraId="32B2623C" w14:textId="77777777" w:rsidR="00E346A2" w:rsidRPr="00E346A2" w:rsidRDefault="00E346A2" w:rsidP="00E346A2">
      <w:pPr>
        <w:jc w:val="both"/>
        <w:rPr>
          <w:rFonts w:ascii="Times New Roman" w:hAnsi="Times New Roman" w:cs="Times New Roman"/>
          <w:sz w:val="22"/>
          <w:szCs w:val="22"/>
        </w:rPr>
      </w:pPr>
      <w:r w:rsidRPr="00E346A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06F6E7E" w14:textId="77777777" w:rsidR="00E346A2" w:rsidRPr="00E346A2" w:rsidRDefault="00E346A2" w:rsidP="00E346A2">
      <w:pPr>
        <w:jc w:val="both"/>
        <w:rPr>
          <w:rFonts w:ascii="Times New Roman" w:hAnsi="Times New Roman" w:cs="Times New Roman"/>
          <w:sz w:val="22"/>
          <w:szCs w:val="22"/>
        </w:rPr>
      </w:pPr>
      <w:r w:rsidRPr="00E346A2">
        <w:rPr>
          <w:rFonts w:ascii="Times New Roman" w:hAnsi="Times New Roman" w:cs="Times New Roman"/>
          <w:sz w:val="22"/>
          <w:szCs w:val="22"/>
        </w:rPr>
        <w:t>В ходе исследования, проведенного NeoAnalytics на тему «Российский рынок специй: итоги 2024 г., прогноз до 2028 г.», выяснилось, что в 2024 г. положительную динамику по итогам 2024 г. показали все сегменты: внутреннее производство, импорт и экспорт. Хотя динамика экспортных поставок несколько замедлилась. В 2024 г. объем российского рынка специй в стоимостном выражении вырос на 13,3% по отношению к аналогичному показателю годом ранее. За период 2018-2024гг. рынок демонстрирует стабильную и относительно высокую динамику роста внутреннего производства продукции. Таким образом, в 2024 г. показатель объема рынка увеличился более чем в два раза по отношению, например, к 2018 г. В целом ушедший год г. был достаточно удачным для российского рынка специй и приправ на фоне основных макроэкономических показателей, таких как розничная торговля и денежные доходы населения.</w:t>
      </w:r>
    </w:p>
    <w:p w14:paraId="4DEE9151" w14:textId="77777777" w:rsidR="00E346A2" w:rsidRPr="00E346A2" w:rsidRDefault="00E346A2" w:rsidP="00E346A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449BD72" w14:textId="77777777" w:rsidR="00E346A2" w:rsidRPr="00E346A2" w:rsidRDefault="00E346A2" w:rsidP="00E346A2">
      <w:pPr>
        <w:jc w:val="both"/>
        <w:rPr>
          <w:rFonts w:ascii="Times New Roman" w:hAnsi="Times New Roman" w:cs="Times New Roman"/>
          <w:sz w:val="22"/>
          <w:szCs w:val="22"/>
        </w:rPr>
      </w:pPr>
      <w:r w:rsidRPr="00E346A2">
        <w:rPr>
          <w:rFonts w:ascii="Times New Roman" w:hAnsi="Times New Roman" w:cs="Times New Roman"/>
          <w:sz w:val="22"/>
          <w:szCs w:val="22"/>
        </w:rPr>
        <w:t xml:space="preserve">По итогам 2024 г. совокупный импорт </w:t>
      </w:r>
      <w:proofErr w:type="gramStart"/>
      <w:r w:rsidRPr="00E346A2">
        <w:rPr>
          <w:rFonts w:ascii="Times New Roman" w:hAnsi="Times New Roman" w:cs="Times New Roman"/>
          <w:sz w:val="22"/>
          <w:szCs w:val="22"/>
        </w:rPr>
        <w:t>специй  и</w:t>
      </w:r>
      <w:proofErr w:type="gramEnd"/>
      <w:r w:rsidRPr="00E346A2">
        <w:rPr>
          <w:rFonts w:ascii="Times New Roman" w:hAnsi="Times New Roman" w:cs="Times New Roman"/>
          <w:sz w:val="22"/>
          <w:szCs w:val="22"/>
        </w:rPr>
        <w:t xml:space="preserve"> приправ в натуральном выражении вырос на 4,8% по отношению к аналогичному показателю годом ранее и составил более 30 тыс. тонн. В 2024 г. в структуре импорта специй и приправ в натуральном выражение наибольшую долю занимает перец (57,2%), на втором месте –имбирь, шафран, тимьян, доля импорта – 33,3%.</w:t>
      </w:r>
    </w:p>
    <w:p w14:paraId="2BF5AEBC" w14:textId="77777777" w:rsidR="00E346A2" w:rsidRPr="00E346A2" w:rsidRDefault="00E346A2" w:rsidP="00E346A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B3D207E" w14:textId="77777777" w:rsidR="00E346A2" w:rsidRPr="00E346A2" w:rsidRDefault="00E346A2" w:rsidP="00E346A2">
      <w:pPr>
        <w:jc w:val="both"/>
        <w:rPr>
          <w:rFonts w:ascii="Times New Roman" w:hAnsi="Times New Roman" w:cs="Times New Roman"/>
          <w:sz w:val="22"/>
          <w:szCs w:val="22"/>
        </w:rPr>
      </w:pPr>
      <w:r w:rsidRPr="00E346A2">
        <w:rPr>
          <w:rFonts w:ascii="Times New Roman" w:hAnsi="Times New Roman" w:cs="Times New Roman"/>
          <w:sz w:val="22"/>
          <w:szCs w:val="22"/>
        </w:rPr>
        <w:t>Экспорт специй и приправ в 2024 г. составил более 100 тыс. тонн и вырос на 6,1%. Ретроспектива последних четырех лет показывает, что объем значительно увеличивается.</w:t>
      </w:r>
    </w:p>
    <w:p w14:paraId="43142C1C" w14:textId="77777777" w:rsidR="00E346A2" w:rsidRPr="00E346A2" w:rsidRDefault="00E346A2" w:rsidP="00E346A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7ECF9B2" w14:textId="77777777" w:rsidR="00E346A2" w:rsidRPr="00E346A2" w:rsidRDefault="00E346A2" w:rsidP="00E346A2">
      <w:pPr>
        <w:jc w:val="both"/>
        <w:rPr>
          <w:rFonts w:ascii="Times New Roman" w:hAnsi="Times New Roman" w:cs="Times New Roman"/>
          <w:sz w:val="22"/>
          <w:szCs w:val="22"/>
        </w:rPr>
      </w:pPr>
      <w:r w:rsidRPr="00E346A2">
        <w:rPr>
          <w:rFonts w:ascii="Times New Roman" w:hAnsi="Times New Roman" w:cs="Times New Roman"/>
          <w:sz w:val="22"/>
          <w:szCs w:val="22"/>
        </w:rPr>
        <w:t xml:space="preserve">Сегодня основными специями и приправами, используемыми для приготовления смесей или прямой перепродажи, являются перец, ваниль, корица, гвоздика, мускатный орех, </w:t>
      </w:r>
      <w:proofErr w:type="spellStart"/>
      <w:r w:rsidRPr="00E346A2">
        <w:rPr>
          <w:rFonts w:ascii="Times New Roman" w:hAnsi="Times New Roman" w:cs="Times New Roman"/>
          <w:sz w:val="22"/>
          <w:szCs w:val="22"/>
        </w:rPr>
        <w:t>мацис</w:t>
      </w:r>
      <w:proofErr w:type="spellEnd"/>
      <w:r w:rsidRPr="00E346A2">
        <w:rPr>
          <w:rFonts w:ascii="Times New Roman" w:hAnsi="Times New Roman" w:cs="Times New Roman"/>
          <w:sz w:val="22"/>
          <w:szCs w:val="22"/>
        </w:rPr>
        <w:t>, кардамон, семена аниса, бадьяна, фенхеля, кориандра, тмина, лавровый лист и другие.</w:t>
      </w:r>
    </w:p>
    <w:p w14:paraId="59342576" w14:textId="77777777" w:rsidR="00E346A2" w:rsidRPr="00E346A2" w:rsidRDefault="00E346A2" w:rsidP="00E346A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417A9A8" w14:textId="408E0D30" w:rsidR="00E346A2" w:rsidRPr="00E346A2" w:rsidRDefault="00E346A2" w:rsidP="00E346A2">
      <w:pPr>
        <w:jc w:val="both"/>
        <w:rPr>
          <w:rFonts w:ascii="Times New Roman" w:hAnsi="Times New Roman" w:cs="Times New Roman"/>
          <w:sz w:val="22"/>
          <w:szCs w:val="22"/>
        </w:rPr>
      </w:pPr>
      <w:r w:rsidRPr="00E346A2">
        <w:rPr>
          <w:rFonts w:ascii="Times New Roman" w:hAnsi="Times New Roman" w:cs="Times New Roman"/>
          <w:sz w:val="22"/>
          <w:szCs w:val="22"/>
        </w:rPr>
        <w:t>Более подробно с результатами исследования можно ознакомиться на официальном сайте www.neoanalytics.ru</w:t>
      </w:r>
    </w:p>
    <w:sectPr w:rsidR="00E346A2" w:rsidRPr="00E34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A2"/>
    <w:rsid w:val="00A906DF"/>
    <w:rsid w:val="00E3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702D"/>
  <w15:chartTrackingRefBased/>
  <w15:docId w15:val="{235BD192-EE76-4257-AD5D-6BD7DA55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46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6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6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6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6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6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6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6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4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46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46A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46A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46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346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346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346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46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34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6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346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4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46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346A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46A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4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46A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34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1</cp:revision>
  <dcterms:created xsi:type="dcterms:W3CDTF">2025-08-11T12:22:00Z</dcterms:created>
  <dcterms:modified xsi:type="dcterms:W3CDTF">2025-08-11T12:24:00Z</dcterms:modified>
</cp:coreProperties>
</file>