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Голосуем за  семейное предприятие Шаакен Дорф в конкурсе  «25 легендарных фермеров» России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  <w:t xml:space="preserve">Россельхо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  <w:t xml:space="preserve">збанк и медиагруппа «Комсомольская правда» объявляют о старте народного голосования на конкурсе «25 легендарных фермеров». До 30 сентября включительно посетители сайта премии могут внести свой вклад в определение фермеров-лидеров России по семи номинациям.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14 сентября завершился приём заявок от сотен фермеров 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т Калининграда до Дальнего Востока, с юга и севера России,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желающих заявить о себ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е и своем бизнесе на всю страну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.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Голосование идёт по конкурсантам из семи номинаций: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Фермерская династия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Крутой поворот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Агротуры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Фермер года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Женщина в агробизнесе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Агроблогер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Инновации на ферме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firstLine="0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Чтобы проголосовать за фермеров, нужно: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Авторизоваться на </w:t>
      </w:r>
      <w:hyperlink r:id="rId10" w:tooltip="https://legendarnye-fermery.kp.ru/" w:history="1">
        <w:r>
          <w:rPr>
            <w:rStyle w:val="903"/>
            <w:rFonts w:ascii="Times New Roman" w:hAnsi="Times New Roman" w:eastAsia="Times New Roman" w:cs="Times New Roman"/>
            <w:i w:val="0"/>
            <w:iCs w:val="0"/>
            <w:color w:val="000000" w:themeColor="text1"/>
            <w:sz w:val="24"/>
            <w:szCs w:val="24"/>
            <w:highlight w:val="none"/>
            <w:rtl w:val="0"/>
          </w:rPr>
          <w:t xml:space="preserve">сайте Премии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 через свой аккаунт в Яндекс или VK.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Перейти на страницу номинации и нажать на сердце в карточке понравившихся участников.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26"/>
        <w:numPr>
          <w:ilvl w:val="0"/>
          <w:numId w:val="12"/>
        </w:num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  <w:rtl w:val="0"/>
        </w:rPr>
        <w:t xml:space="preserve">Перейти на страницы других номинаций и проголосовать за участников там.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Голоса принимаются до 30 сентября включительно.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t xml:space="preserve">От Калининградского региона в конкурсе принимает участие семейное предприятие «Шаакен Дорф»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t xml:space="preserve">. Рассказывает и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t xml:space="preserve">ндивидуальный предприниматель, глава крестьянского фермерского хозяйства Виталий Чуев: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t xml:space="preserve"> « Мы заявились в двух номинациях: «Агротуры» и «Фермерская династия». Для нас участие в премии-это возможность развития агротуризма и популяризации Калининградской области. Нам оче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  <w:t xml:space="preserve">нь хочется, чтобы как можно больше людей  узнали о том, что здесь создаются уникальные продукты и формируются новые туристические маршруты. Мы будем искренне рады если  победим, победа станет подтверждением того, что мы делаем  нужное  и любимое дело».   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whit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Благодаря народному голосованию будет сформирован шорт-лист финалистов премии, после чего лучших из лучших выберут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редставители самой отрасли.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Легенды малого агробизнеса будут объявлены в ко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нце года на торжественной церемонии в Москве.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0" w:bottom="1134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shd w:val="clear" w:color="auto" w:fill="ffffff"/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Акционерное общество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«Российский Сельскохозяйственный банк»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(АО «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Россельхозбанк»)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before="240" w:after="28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b/>
        <w:color w:val="000000"/>
        <w:sz w:val="24"/>
        <w:szCs w:val="24"/>
      </w:rPr>
      <w:t xml:space="preserve">Департамент общественных связей</w:t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</w:r>
  </w:p>
  <w:p>
    <w:pPr>
      <w:spacing w:after="280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t xml:space="preserve">Пресненская набережная д. 10, стр.2                                                      тел.: (495) 221-51-25, 221-51-24 Е-mail: press@rshb.ru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spacing w:after="28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«00 » сентября 2025 г.  </w:t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Пресс-релиз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</w:style>
  <w:style w:type="paragraph" w:styleId="729">
    <w:name w:val="Heading 1"/>
    <w:basedOn w:val="728"/>
    <w:next w:val="728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basedOn w:val="738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rPr>
      <w:sz w:val="48"/>
      <w:szCs w:val="48"/>
    </w:rPr>
  </w:style>
  <w:style w:type="character" w:styleId="751" w:customStyle="1">
    <w:name w:val="Subtitle Char"/>
    <w:basedOn w:val="738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38"/>
    <w:link w:val="730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spacing w:after="0" w:line="240" w:lineRule="auto"/>
    </w:pPr>
  </w:style>
  <w:style w:type="paragraph" w:styleId="766">
    <w:name w:val="Title"/>
    <w:basedOn w:val="728"/>
    <w:next w:val="728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Заголовок Знак"/>
    <w:basedOn w:val="738"/>
    <w:link w:val="766"/>
    <w:uiPriority w:val="10"/>
    <w:rPr>
      <w:sz w:val="48"/>
      <w:szCs w:val="48"/>
    </w:rPr>
  </w:style>
  <w:style w:type="paragraph" w:styleId="768">
    <w:name w:val="Subtitle"/>
    <w:basedOn w:val="728"/>
    <w:next w:val="728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basedOn w:val="738"/>
    <w:link w:val="768"/>
    <w:uiPriority w:val="11"/>
    <w:rPr>
      <w:sz w:val="24"/>
      <w:szCs w:val="24"/>
    </w:rPr>
  </w:style>
  <w:style w:type="paragraph" w:styleId="770">
    <w:name w:val="Quote"/>
    <w:basedOn w:val="728"/>
    <w:next w:val="728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28"/>
    <w:next w:val="728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character" w:styleId="774" w:customStyle="1">
    <w:name w:val="Header Char"/>
    <w:basedOn w:val="738"/>
    <w:uiPriority w:val="99"/>
  </w:style>
  <w:style w:type="character" w:styleId="775" w:customStyle="1">
    <w:name w:val="Footer Char"/>
    <w:basedOn w:val="738"/>
    <w:uiPriority w:val="99"/>
  </w:style>
  <w:style w:type="paragraph" w:styleId="776">
    <w:name w:val="Caption"/>
    <w:basedOn w:val="728"/>
    <w:next w:val="728"/>
    <w:link w:val="77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7" w:customStyle="1">
    <w:name w:val="Caption Char"/>
    <w:uiPriority w:val="99"/>
  </w:style>
  <w:style w:type="table" w:styleId="778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9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7" w:customStyle="1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9" w:customStyle="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1" w:customStyle="1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2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1" w:customStyle="1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2" w:customStyle="1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3" w:customStyle="1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4" w:customStyle="1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 w:customStyle="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0" w:customStyle="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2" w:customStyle="1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4" w:customStyle="1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5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ned - Accent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Lined - Accent 2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Lined - Accent 3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Lined - Accent 4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Lined - Accent 5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Lined - Accent 6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 &amp; Lined - Accent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Bordered &amp; Lined - Accent 2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Bordered &amp; Lined - Accent 3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Bordered &amp; Lined - Accent 4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Bordered &amp; Lined - Accent 5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Bordered &amp; Lined - Accent 6"/>
    <w:basedOn w:val="73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8" w:customStyle="1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9" w:customStyle="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0" w:customStyle="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1" w:customStyle="1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2" w:customStyle="1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563c1" w:themeColor="hyperlink"/>
      <w:u w:val="single"/>
    </w:rPr>
  </w:style>
  <w:style w:type="paragraph" w:styleId="904">
    <w:name w:val="footnote text"/>
    <w:basedOn w:val="728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basedOn w:val="738"/>
    <w:uiPriority w:val="99"/>
    <w:unhideWhenUsed/>
    <w:rPr>
      <w:vertAlign w:val="superscript"/>
    </w:rPr>
  </w:style>
  <w:style w:type="paragraph" w:styleId="907">
    <w:name w:val="endnote text"/>
    <w:basedOn w:val="728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basedOn w:val="738"/>
    <w:uiPriority w:val="99"/>
    <w:semiHidden/>
    <w:unhideWhenUsed/>
    <w:rPr>
      <w:vertAlign w:val="superscript"/>
    </w:rPr>
  </w:style>
  <w:style w:type="paragraph" w:styleId="910">
    <w:name w:val="toc 1"/>
    <w:basedOn w:val="728"/>
    <w:next w:val="728"/>
    <w:uiPriority w:val="39"/>
    <w:unhideWhenUsed/>
    <w:pPr>
      <w:spacing w:after="57"/>
    </w:pPr>
  </w:style>
  <w:style w:type="paragraph" w:styleId="911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12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3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4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5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6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17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18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28"/>
    <w:next w:val="728"/>
    <w:uiPriority w:val="99"/>
    <w:unhideWhenUsed/>
    <w:pPr>
      <w:spacing w:after="0"/>
    </w:pPr>
  </w:style>
  <w:style w:type="paragraph" w:styleId="921">
    <w:name w:val="Header"/>
    <w:basedOn w:val="728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738"/>
    <w:link w:val="921"/>
    <w:uiPriority w:val="99"/>
  </w:style>
  <w:style w:type="paragraph" w:styleId="923">
    <w:name w:val="Footer"/>
    <w:basedOn w:val="728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738"/>
    <w:link w:val="923"/>
    <w:uiPriority w:val="99"/>
  </w:style>
  <w:style w:type="table" w:styleId="925">
    <w:name w:val="Table Grid"/>
    <w:basedOn w:val="739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List Paragraph"/>
    <w:basedOn w:val="728"/>
    <w:uiPriority w:val="34"/>
    <w:qFormat/>
    <w:pPr>
      <w:contextualSpacing/>
      <w:ind w:left="720"/>
    </w:pPr>
  </w:style>
  <w:style w:type="character" w:styleId="927">
    <w:name w:val="annotation reference"/>
    <w:basedOn w:val="738"/>
    <w:uiPriority w:val="99"/>
    <w:semiHidden/>
    <w:unhideWhenUsed/>
    <w:rPr>
      <w:sz w:val="16"/>
      <w:szCs w:val="16"/>
    </w:rPr>
  </w:style>
  <w:style w:type="paragraph" w:styleId="928">
    <w:name w:val="annotation text"/>
    <w:basedOn w:val="728"/>
    <w:link w:val="929"/>
    <w:uiPriority w:val="99"/>
    <w:unhideWhenUsed/>
    <w:pPr>
      <w:spacing w:line="240" w:lineRule="auto"/>
    </w:pPr>
    <w:rPr>
      <w:sz w:val="20"/>
      <w:szCs w:val="20"/>
    </w:rPr>
  </w:style>
  <w:style w:type="character" w:styleId="929" w:customStyle="1">
    <w:name w:val="Текст примечания Знак"/>
    <w:basedOn w:val="738"/>
    <w:link w:val="928"/>
    <w:uiPriority w:val="99"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paragraph" w:styleId="932">
    <w:name w:val="Balloon Text"/>
    <w:basedOn w:val="728"/>
    <w:link w:val="93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basedOn w:val="738"/>
    <w:link w:val="93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egendarnye-fermery.kp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Ракша Василий Васильевич</dc:creator>
  <cp:revision>19</cp:revision>
  <dcterms:created xsi:type="dcterms:W3CDTF">2025-05-29T10:36:00Z</dcterms:created>
  <dcterms:modified xsi:type="dcterms:W3CDTF">2025-09-19T09:42:30Z</dcterms:modified>
</cp:coreProperties>
</file>