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AdVisor Media и АДВ объединяют усилия для продвижения </w:t>
      </w:r>
      <w:r w:rsidDel="00000000" w:rsidR="00000000" w:rsidRPr="00000000">
        <w:rPr>
          <w:b w:val="1"/>
          <w:color w:val="1e2224"/>
          <w:sz w:val="21"/>
          <w:szCs w:val="21"/>
          <w:highlight w:val="white"/>
          <w:rtl w:val="0"/>
        </w:rPr>
        <w:t xml:space="preserve">DONGFENG</w:t>
      </w:r>
      <w:r w:rsidDel="00000000" w:rsidR="00000000" w:rsidRPr="00000000">
        <w:rPr>
          <w:b w:val="1"/>
          <w:rtl w:val="0"/>
        </w:rPr>
        <w:t xml:space="preserve"> в России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AdVisor Media и АДВ, ведущие российские агентства в сфере маркетинга и коммуникаций, объявляют о совместной победе в тендере компании ДУНФЭН МОТОР РУС.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009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 рамках проекта агентства будут оказывать полный комплекс услуг по стратегическому позиционированию и продвижению бренда DONGFENG на российском рынке, разработку и реализацию стратегии, охватывающей все ключевые каналы коммуникации: медийную рекламу, performance-маркетинг и оффлайн-активации.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Корпорация DONGFENG Motor, один из наиболее динамично развивающихся автомобильных брендов в мире, за более чем 50 лет своего существования прошла путь от производителя военной техники до крупнейшего автомобильного гиганта.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Сегодня DONGFENG входит в четверку крупнейших китайских автопроизводителей, располагая 42 заводами по всему миру, созданными в партнерстве с ведущими зарубежными компаниями.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Основные принципы работы компании – это открытость, инновации, нацеленность на результат.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Портфель компании включает в себя широкий спектр продукции: легковые и коммерческие автомобили, грузовики, пассажирский транспорт, а также автозапчасти и оборудование для машиностроения. Продукция DONGFENG экспортируется в 92 страны, включая Россию.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Выбор AdVisor Media и АДВ в качестве партнера для продвижения бренда DONGFENG подчеркивает сильные стороны объединенной команды и ее стратегический подход. Предложение агентств было признано лучшим среди всех участников тендера.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rPr>
          <w:i w:val="1"/>
          <w:color w:val="0f1115"/>
          <w:highlight w:val="white"/>
        </w:rPr>
      </w:pPr>
      <w:r w:rsidDel="00000000" w:rsidR="00000000" w:rsidRPr="00000000">
        <w:rPr>
          <w:i w:val="1"/>
          <w:color w:val="0f1115"/>
          <w:highlight w:val="white"/>
          <w:rtl w:val="0"/>
        </w:rPr>
        <w:t xml:space="preserve">*****</w:t>
      </w:r>
    </w:p>
    <w:p w:rsidR="00000000" w:rsidDel="00000000" w:rsidP="00000000" w:rsidRDefault="00000000" w:rsidRPr="00000000" w14:paraId="00000014">
      <w:pPr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Рекламное агентство полного цикла</w:t>
      </w:r>
      <w:r w:rsidDel="00000000" w:rsidR="00000000" w:rsidRPr="00000000">
        <w:rPr>
          <w:i w:val="1"/>
          <w:color w:val="0f1115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b w:val="1"/>
            <w:i w:val="1"/>
            <w:color w:val="1155cc"/>
            <w:highlight w:val="white"/>
            <w:u w:val="single"/>
            <w:rtl w:val="0"/>
          </w:rPr>
          <w:t xml:space="preserve">AdVisor Media</w:t>
        </w:r>
      </w:hyperlink>
      <w:r w:rsidDel="00000000" w:rsidR="00000000" w:rsidRPr="00000000">
        <w:rPr>
          <w:i w:val="1"/>
          <w:color w:val="0f1115"/>
          <w:highlight w:val="whit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разрабатывает и реализует комплексные стратегии продвижения крупных брендов в offline/digital с 2012 года. Агентство руководит комитетом по маркетингу Российско-Азиатского союза промышленников и предпринимателей (РАСПП), а а также входит в состав российской Ассоциации развития digital агентств (ARDA) и АКАР.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Корпорация </w:t>
      </w:r>
      <w:hyperlink r:id="rId8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DONGFENG Motor</w:t>
        </w:r>
      </w:hyperlink>
      <w:r w:rsidDel="00000000" w:rsidR="00000000" w:rsidRPr="00000000">
        <w:rPr>
          <w:i w:val="1"/>
          <w:rtl w:val="0"/>
        </w:rPr>
        <w:t xml:space="preserve"> (изначальное название «Второй автомобильный завод»), основанная в 1969 году, является одним из крупнейших автомобилестроительных государственных предприятий Китая с годовым объемом выпуска более 3,2 млн автомобилей.</w:t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</w:rPr>
      </w:pPr>
      <w:hyperlink r:id="rId9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Группа АДВ</w:t>
        </w:r>
      </w:hyperlink>
      <w:r w:rsidDel="00000000" w:rsidR="00000000" w:rsidRPr="00000000">
        <w:rPr>
          <w:i w:val="1"/>
          <w:rtl w:val="0"/>
        </w:rPr>
        <w:t xml:space="preserve"> – </w:t>
      </w:r>
      <w:r w:rsidDel="00000000" w:rsidR="00000000" w:rsidRPr="00000000">
        <w:rPr>
          <w:i w:val="1"/>
          <w:highlight w:val="white"/>
          <w:rtl w:val="0"/>
        </w:rPr>
        <w:t xml:space="preserve">это коллаборация 2000 экспертов в области технологий, медиа, маркетинговой стратегии и креатива: команды людей с общими целями для получения вдохновляющих бизнес-результатов для брендов.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dvgroup.ru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d-visor.ru/" TargetMode="External"/><Relationship Id="rId8" Type="http://schemas.openxmlformats.org/officeDocument/2006/relationships/hyperlink" Target="https://dongfeng-car.com/c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