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EA" w:rsidRDefault="00D51FEB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39AC">
        <w:rPr>
          <w:rFonts w:ascii="Arial" w:hAnsi="Arial" w:cs="Arial"/>
          <w:b/>
        </w:rPr>
        <w:t>3</w:t>
      </w:r>
      <w:bookmarkStart w:id="0" w:name="_GoBack"/>
      <w:bookmarkEnd w:id="0"/>
      <w:r>
        <w:rPr>
          <w:rFonts w:ascii="Arial" w:hAnsi="Arial" w:cs="Arial"/>
          <w:b/>
        </w:rPr>
        <w:t xml:space="preserve"> сентября</w:t>
      </w:r>
      <w:r w:rsidR="008530EA">
        <w:rPr>
          <w:rFonts w:ascii="Arial" w:hAnsi="Arial" w:cs="Arial"/>
          <w:b/>
        </w:rPr>
        <w:t xml:space="preserve"> 2025г.</w:t>
      </w:r>
    </w:p>
    <w:p w:rsidR="006F47D4" w:rsidRDefault="006F47D4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D51FEB" w:rsidRPr="004C7D29" w:rsidRDefault="00D51FEB" w:rsidP="00D51FEB">
      <w:pPr>
        <w:pStyle w:val="af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C7D29">
        <w:rPr>
          <w:rFonts w:ascii="Arial" w:hAnsi="Arial" w:cs="Arial"/>
          <w:b/>
          <w:sz w:val="24"/>
          <w:szCs w:val="24"/>
        </w:rPr>
        <w:t xml:space="preserve">«НЭК.ТЕХ» представил на Форуме «Микроэлектроника 2025» прибор учёта электроэнергии нового поколения </w:t>
      </w:r>
    </w:p>
    <w:p w:rsidR="00D51FEB" w:rsidRPr="00713457" w:rsidRDefault="00D51FEB" w:rsidP="00D51FEB">
      <w:pPr>
        <w:pStyle w:val="af"/>
        <w:spacing w:after="0"/>
        <w:ind w:firstLine="567"/>
        <w:jc w:val="both"/>
        <w:rPr>
          <w:rFonts w:ascii="Arial" w:hAnsi="Arial" w:cs="Arial"/>
          <w:b/>
        </w:rPr>
      </w:pPr>
    </w:p>
    <w:p w:rsidR="00D51FEB" w:rsidRPr="0027767F" w:rsidRDefault="00D51FEB" w:rsidP="00713457">
      <w:pPr>
        <w:pStyle w:val="aa"/>
        <w:spacing w:after="0"/>
      </w:pPr>
      <w:r w:rsidRPr="0027767F">
        <w:t>11-й Форум «Микроэлектроника 2025»</w:t>
      </w:r>
      <w:r>
        <w:t xml:space="preserve"> проходит с</w:t>
      </w:r>
      <w:r w:rsidRPr="0027767F">
        <w:t xml:space="preserve"> 21 по 27 сентября 2025 года </w:t>
      </w:r>
      <w:r>
        <w:t>на площадке Н</w:t>
      </w:r>
      <w:r w:rsidRPr="0027767F">
        <w:t>аучно-технологическо</w:t>
      </w:r>
      <w:r>
        <w:t>го</w:t>
      </w:r>
      <w:r w:rsidRPr="0027767F">
        <w:t xml:space="preserve"> </w:t>
      </w:r>
      <w:r>
        <w:t>у</w:t>
      </w:r>
      <w:r w:rsidRPr="0027767F">
        <w:t>ниверситет</w:t>
      </w:r>
      <w:r>
        <w:t>а</w:t>
      </w:r>
      <w:r w:rsidRPr="0027767F">
        <w:t xml:space="preserve"> «Сириус»</w:t>
      </w:r>
      <w:r>
        <w:t xml:space="preserve"> в Сочи.</w:t>
      </w:r>
      <w:r w:rsidRPr="0027767F">
        <w:t xml:space="preserve"> </w:t>
      </w:r>
    </w:p>
    <w:p w:rsidR="00D51FEB" w:rsidRPr="0027767F" w:rsidRDefault="008126B7" w:rsidP="00D51FEB">
      <w:pPr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мероприятии </w:t>
      </w:r>
      <w:r w:rsidR="00D51FEB">
        <w:rPr>
          <w:rFonts w:ascii="Arial" w:hAnsi="Arial" w:cs="Arial"/>
        </w:rPr>
        <w:t>«НЭК.ТЕХ»</w:t>
      </w:r>
      <w:r>
        <w:rPr>
          <w:rFonts w:ascii="Arial" w:hAnsi="Arial" w:cs="Arial"/>
        </w:rPr>
        <w:t xml:space="preserve"> </w:t>
      </w:r>
      <w:r w:rsidR="00D51FEB" w:rsidRPr="0027767F">
        <w:rPr>
          <w:rFonts w:ascii="Arial" w:hAnsi="Arial" w:cs="Arial"/>
        </w:rPr>
        <w:t>представ</w:t>
      </w:r>
      <w:r w:rsidR="00D51FEB">
        <w:rPr>
          <w:rFonts w:ascii="Arial" w:hAnsi="Arial" w:cs="Arial"/>
        </w:rPr>
        <w:t xml:space="preserve">ляет собственную разработку – </w:t>
      </w:r>
      <w:r w:rsidR="00D51FEB" w:rsidRPr="00DC0784">
        <w:rPr>
          <w:rFonts w:ascii="Arial" w:hAnsi="Arial" w:cs="Arial"/>
        </w:rPr>
        <w:t xml:space="preserve">прибор учёта электроэнергии нового поколения со встроенным мониторингом качества </w:t>
      </w:r>
      <w:r w:rsidR="00D51FEB" w:rsidRPr="0027767F">
        <w:rPr>
          <w:rFonts w:ascii="Arial" w:hAnsi="Arial" w:cs="Arial"/>
        </w:rPr>
        <w:t>электрической сети по ГОСТ 33073-2014</w:t>
      </w:r>
      <w:r w:rsidR="00D51FEB">
        <w:rPr>
          <w:rFonts w:ascii="Arial" w:hAnsi="Arial" w:cs="Arial"/>
        </w:rPr>
        <w:t xml:space="preserve">, изготовленный по заказу крупнейшего российского производителя приборов учёта </w:t>
      </w:r>
      <w:r w:rsidR="004C7D29">
        <w:rPr>
          <w:rFonts w:ascii="Arial" w:hAnsi="Arial" w:cs="Arial"/>
        </w:rPr>
        <w:t xml:space="preserve">– </w:t>
      </w:r>
      <w:r w:rsidR="00D51FEB">
        <w:rPr>
          <w:rFonts w:ascii="Arial" w:hAnsi="Arial" w:cs="Arial"/>
        </w:rPr>
        <w:t>завод</w:t>
      </w:r>
      <w:r w:rsidR="004C7D29">
        <w:rPr>
          <w:rFonts w:ascii="Arial" w:hAnsi="Arial" w:cs="Arial"/>
        </w:rPr>
        <w:t>а</w:t>
      </w:r>
      <w:r w:rsidR="00D51FEB">
        <w:rPr>
          <w:rFonts w:ascii="Arial" w:hAnsi="Arial" w:cs="Arial"/>
        </w:rPr>
        <w:t xml:space="preserve"> «НАРТИС» (обе компании входят в промышленную Группу «НЭК</w:t>
      </w:r>
      <w:r w:rsidR="004C7D29">
        <w:rPr>
          <w:rFonts w:ascii="Arial" w:hAnsi="Arial" w:cs="Arial"/>
        </w:rPr>
        <w:t>»)</w:t>
      </w:r>
      <w:r w:rsidR="00D51FEB">
        <w:rPr>
          <w:rFonts w:ascii="Arial" w:hAnsi="Arial" w:cs="Arial"/>
        </w:rPr>
        <w:t>.</w:t>
      </w:r>
    </w:p>
    <w:p w:rsidR="00D51FEB" w:rsidRPr="0027767F" w:rsidRDefault="00D51FEB" w:rsidP="00D51FEB">
      <w:pPr>
        <w:pStyle w:val="af"/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27767F">
        <w:rPr>
          <w:rFonts w:ascii="Arial" w:hAnsi="Arial" w:cs="Arial"/>
        </w:rPr>
        <w:t xml:space="preserve">Особенность нового решения в том, что система мониторинга параметров качества уже интегрирована в интеллектуальный прибор учёта электроэнергии.  </w:t>
      </w:r>
    </w:p>
    <w:p w:rsidR="00426FC4" w:rsidRPr="001211A4" w:rsidRDefault="00426FC4" w:rsidP="00426FC4">
      <w:pPr>
        <w:pStyle w:val="af"/>
        <w:spacing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</w:rPr>
      </w:pPr>
      <w:r w:rsidRPr="001211A4">
        <w:rPr>
          <w:rFonts w:ascii="Arial" w:hAnsi="Arial" w:cs="Arial"/>
          <w:color w:val="000000" w:themeColor="text1"/>
        </w:rPr>
        <w:t>Решение выполнено на базе счётчика НАРТИС-И300-</w:t>
      </w:r>
      <w:r w:rsidRPr="001211A4">
        <w:rPr>
          <w:rFonts w:ascii="Arial" w:hAnsi="Arial" w:cs="Arial"/>
          <w:color w:val="000000" w:themeColor="text1"/>
          <w:lang w:val="en-US"/>
        </w:rPr>
        <w:t>W</w:t>
      </w:r>
      <w:r w:rsidRPr="001211A4">
        <w:rPr>
          <w:rFonts w:ascii="Arial" w:hAnsi="Arial" w:cs="Arial"/>
          <w:color w:val="000000" w:themeColor="text1"/>
        </w:rPr>
        <w:t xml:space="preserve">132-2, </w:t>
      </w:r>
      <w:r w:rsidR="008126B7">
        <w:rPr>
          <w:rFonts w:ascii="Arial" w:hAnsi="Arial" w:cs="Arial"/>
          <w:color w:val="000000" w:themeColor="text1"/>
        </w:rPr>
        <w:t xml:space="preserve">который </w:t>
      </w:r>
      <w:r w:rsidRPr="001211A4">
        <w:rPr>
          <w:rFonts w:ascii="Arial" w:hAnsi="Arial" w:cs="Arial"/>
          <w:color w:val="000000" w:themeColor="text1"/>
        </w:rPr>
        <w:t xml:space="preserve">на сегодняшний день не имеет аналогов на российском рынке </w:t>
      </w:r>
      <w:r w:rsidR="00144A19">
        <w:rPr>
          <w:rFonts w:ascii="Arial" w:hAnsi="Arial" w:cs="Arial"/>
          <w:color w:val="000000" w:themeColor="text1"/>
        </w:rPr>
        <w:t xml:space="preserve">по стоимости и </w:t>
      </w:r>
      <w:r w:rsidR="008126B7">
        <w:rPr>
          <w:rFonts w:ascii="Arial" w:hAnsi="Arial" w:cs="Arial"/>
          <w:color w:val="000000" w:themeColor="text1"/>
        </w:rPr>
        <w:t>техническим характеристикам</w:t>
      </w:r>
      <w:r w:rsidRPr="001211A4">
        <w:rPr>
          <w:rFonts w:ascii="Arial" w:hAnsi="Arial" w:cs="Arial"/>
          <w:color w:val="000000" w:themeColor="text1"/>
        </w:rPr>
        <w:t>.</w:t>
      </w:r>
      <w:r w:rsidR="004C7D29">
        <w:rPr>
          <w:rFonts w:ascii="Arial" w:hAnsi="Arial" w:cs="Arial"/>
          <w:color w:val="000000" w:themeColor="text1"/>
        </w:rPr>
        <w:t xml:space="preserve"> </w:t>
      </w:r>
    </w:p>
    <w:p w:rsidR="005C7D4F" w:rsidRDefault="00426FC4" w:rsidP="005C7D4F">
      <w:pPr>
        <w:spacing w:after="0"/>
        <w:ind w:firstLine="567"/>
        <w:jc w:val="both"/>
        <w:rPr>
          <w:rFonts w:ascii="Arial" w:hAnsi="Arial" w:cs="Arial"/>
        </w:rPr>
      </w:pPr>
      <w:r w:rsidRPr="001211A4">
        <w:rPr>
          <w:rFonts w:ascii="Arial" w:hAnsi="Arial" w:cs="Arial"/>
          <w:color w:val="000000" w:themeColor="text1"/>
        </w:rPr>
        <w:t>Новый счётчик модификации НАРТИС-И300-W132-2 с дополнительной функцией «Измерение параметров качества электрической сети» измеряет следующие показатели: провалы напряжения, перенапряжения, прерывания напряжения, положительные отклонения напряжения, отрицательные отклонения напряжения, коэффициент несимметрии напряжений нулевой последовательности, коэффициент несимметрии напряжений обратной последовательности, отклонение частоты, а также выполняет автоматический мониторинг качества электроэнергии с формированием протокола на интервалах измерения 1 сутки и 7 суток.</w:t>
      </w:r>
      <w:r w:rsidR="005C7D4F" w:rsidRPr="005C7D4F">
        <w:rPr>
          <w:rFonts w:ascii="Arial" w:hAnsi="Arial" w:cs="Arial"/>
        </w:rPr>
        <w:t xml:space="preserve"> </w:t>
      </w:r>
    </w:p>
    <w:p w:rsidR="00976058" w:rsidRPr="001211A4" w:rsidRDefault="00976058" w:rsidP="00976058">
      <w:pPr>
        <w:pStyle w:val="af"/>
        <w:spacing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</w:rPr>
      </w:pPr>
      <w:r w:rsidRPr="001211A4">
        <w:rPr>
          <w:rFonts w:ascii="Arial" w:hAnsi="Arial" w:cs="Arial"/>
          <w:color w:val="000000" w:themeColor="text1"/>
        </w:rPr>
        <w:t xml:space="preserve">Новая разработка «НЭК.ТЕХ» может работать как автономно, так и в составе автоматизированной системы коммерческого учёта электроэнергии (АСКУЭ), автоматизированной системы диспетчерского управления (АСДУ) или подключаться к интеллектуальной системе учёта электроэнергии (ИСУЭ). </w:t>
      </w:r>
    </w:p>
    <w:p w:rsidR="00976058" w:rsidRPr="001211A4" w:rsidRDefault="00976058" w:rsidP="00976058">
      <w:pPr>
        <w:pStyle w:val="af"/>
        <w:spacing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П</w:t>
      </w:r>
      <w:r w:rsidRPr="001211A4">
        <w:rPr>
          <w:rFonts w:ascii="Arial" w:hAnsi="Arial" w:cs="Arial"/>
          <w:color w:val="000000" w:themeColor="text1"/>
        </w:rPr>
        <w:t xml:space="preserve">рименение счётчиков </w:t>
      </w:r>
      <w:r w:rsidR="008126B7">
        <w:rPr>
          <w:rFonts w:ascii="Arial" w:hAnsi="Arial" w:cs="Arial"/>
          <w:color w:val="000000" w:themeColor="text1"/>
        </w:rPr>
        <w:t xml:space="preserve">данного типа </w:t>
      </w:r>
      <w:r w:rsidRPr="001211A4">
        <w:rPr>
          <w:rFonts w:ascii="Arial" w:hAnsi="Arial" w:cs="Arial"/>
          <w:color w:val="000000" w:themeColor="text1"/>
        </w:rPr>
        <w:t xml:space="preserve">в </w:t>
      </w:r>
      <w:r w:rsidR="00EE7F62" w:rsidRPr="001211A4">
        <w:rPr>
          <w:rFonts w:ascii="Arial" w:hAnsi="Arial" w:cs="Arial"/>
          <w:color w:val="000000" w:themeColor="text1"/>
        </w:rPr>
        <w:t xml:space="preserve">составе </w:t>
      </w:r>
      <w:r w:rsidR="00EE7F62">
        <w:rPr>
          <w:rFonts w:ascii="Arial" w:hAnsi="Arial" w:cs="Arial"/>
          <w:color w:val="000000" w:themeColor="text1"/>
        </w:rPr>
        <w:t xml:space="preserve">АИСКУЭ </w:t>
      </w:r>
      <w:r w:rsidRPr="001211A4">
        <w:rPr>
          <w:rFonts w:ascii="Arial" w:hAnsi="Arial" w:cs="Arial"/>
          <w:color w:val="000000" w:themeColor="text1"/>
        </w:rPr>
        <w:t>позволяет осуществлять контроль параметров качества электроэнергии для обеспечения безопасности электрооборудования</w:t>
      </w:r>
      <w:r>
        <w:rPr>
          <w:rFonts w:ascii="Arial" w:hAnsi="Arial" w:cs="Arial"/>
          <w:color w:val="000000" w:themeColor="text1"/>
        </w:rPr>
        <w:t xml:space="preserve">. Новый прибор учёта фиксирует нарушение параметров качества и в адрес электросетевой или энергосбытовой компании направляется инициативное сообщение. Все это способствует </w:t>
      </w:r>
      <w:r w:rsidRPr="001211A4">
        <w:rPr>
          <w:rFonts w:ascii="Arial" w:hAnsi="Arial" w:cs="Arial"/>
          <w:color w:val="000000" w:themeColor="text1"/>
        </w:rPr>
        <w:t>предотвращени</w:t>
      </w:r>
      <w:r>
        <w:rPr>
          <w:rFonts w:ascii="Arial" w:hAnsi="Arial" w:cs="Arial"/>
          <w:color w:val="000000" w:themeColor="text1"/>
        </w:rPr>
        <w:t>ю</w:t>
      </w:r>
      <w:r w:rsidRPr="001211A4">
        <w:rPr>
          <w:rFonts w:ascii="Arial" w:hAnsi="Arial" w:cs="Arial"/>
          <w:color w:val="000000" w:themeColor="text1"/>
        </w:rPr>
        <w:t xml:space="preserve"> возможных аварий и повреждений</w:t>
      </w:r>
      <w:r>
        <w:rPr>
          <w:rFonts w:ascii="Arial" w:hAnsi="Arial" w:cs="Arial"/>
          <w:color w:val="000000" w:themeColor="text1"/>
        </w:rPr>
        <w:t>.</w:t>
      </w:r>
      <w:r w:rsidRPr="001211A4">
        <w:rPr>
          <w:rFonts w:ascii="Arial" w:hAnsi="Arial" w:cs="Arial"/>
          <w:color w:val="000000" w:themeColor="text1"/>
        </w:rPr>
        <w:t xml:space="preserve"> Также параметры качества электроэнергии напрямую влияют на энергопотребление. Это особенно актуально, когда стабильность </w:t>
      </w:r>
      <w:r>
        <w:rPr>
          <w:rFonts w:ascii="Arial" w:hAnsi="Arial" w:cs="Arial"/>
          <w:color w:val="000000" w:themeColor="text1"/>
        </w:rPr>
        <w:t>энерго</w:t>
      </w:r>
      <w:r w:rsidRPr="001211A4">
        <w:rPr>
          <w:rFonts w:ascii="Arial" w:hAnsi="Arial" w:cs="Arial"/>
          <w:color w:val="000000" w:themeColor="text1"/>
        </w:rPr>
        <w:t>системы становится неотъемлемой частью обеспечения бесперебойного энергоснабжения</w:t>
      </w:r>
      <w:r>
        <w:rPr>
          <w:rFonts w:ascii="Arial" w:hAnsi="Arial" w:cs="Arial"/>
          <w:color w:val="000000" w:themeColor="text1"/>
        </w:rPr>
        <w:t>.</w:t>
      </w:r>
    </w:p>
    <w:p w:rsidR="008126B7" w:rsidRDefault="008126B7" w:rsidP="008126B7">
      <w:pPr>
        <w:spacing w:after="0"/>
        <w:ind w:firstLine="567"/>
        <w:jc w:val="both"/>
        <w:rPr>
          <w:rFonts w:ascii="Arial" w:hAnsi="Arial" w:cs="Arial"/>
          <w:b/>
        </w:rPr>
      </w:pPr>
      <w:r w:rsidRPr="00FA38A6">
        <w:rPr>
          <w:rFonts w:ascii="Arial" w:hAnsi="Arial" w:cs="Arial"/>
        </w:rPr>
        <w:t>Новая разработка научно-технического центра «НЭК.ТЕХ» создана с учётом анализа потребностей ключевых заказчиков и представляет особый интерес для энергосбытовых и электросетевых компаний России.</w:t>
      </w:r>
    </w:p>
    <w:p w:rsidR="008126B7" w:rsidRDefault="008126B7" w:rsidP="00EE7F62">
      <w:pPr>
        <w:spacing w:after="0"/>
        <w:ind w:firstLine="567"/>
        <w:jc w:val="both"/>
        <w:rPr>
          <w:rFonts w:ascii="Arial" w:hAnsi="Arial" w:cs="Arial"/>
          <w:b/>
        </w:rPr>
      </w:pPr>
    </w:p>
    <w:sectPr w:rsidR="008126B7" w:rsidSect="00C60137">
      <w:headerReference w:type="default" r:id="rId6"/>
      <w:footerReference w:type="default" r:id="rId7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B57" w:rsidRDefault="007B3B57" w:rsidP="008530EA">
      <w:pPr>
        <w:spacing w:after="0" w:line="240" w:lineRule="auto"/>
      </w:pPr>
      <w:r>
        <w:separator/>
      </w:r>
    </w:p>
  </w:endnote>
  <w:endnote w:type="continuationSeparator" w:id="0">
    <w:p w:rsidR="007B3B57" w:rsidRDefault="007B3B57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Calibri"/>
    <w:panose1 w:val="020B0503020202020204"/>
    <w:charset w:val="CC"/>
    <w:family w:val="swiss"/>
    <w:pitch w:val="variable"/>
    <w:sig w:usb0="A000026F" w:usb1="100000EB" w:usb2="0000002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C60137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 w:rsidRPr="007940FB">
      <w:rPr>
        <w:rFonts w:ascii="Golos Text" w:hAnsi="Golos Text" w:cs="Arial"/>
        <w:b/>
        <w:noProof/>
        <w:sz w:val="16"/>
        <w:szCs w:val="16"/>
      </w:rPr>
      <w:t>ООО «НЭК.ТЕХ»</w:t>
    </w:r>
    <w:r w:rsidRPr="007940FB">
      <w:rPr>
        <w:rFonts w:ascii="Golos Text" w:hAnsi="Golos Text" w:cs="Arial"/>
        <w:noProof/>
        <w:sz w:val="16"/>
        <w:szCs w:val="16"/>
      </w:rPr>
      <w:t xml:space="preserve"> является частью промышленн</w:t>
    </w:r>
    <w:r>
      <w:rPr>
        <w:rFonts w:ascii="Golos Text" w:hAnsi="Golos Text" w:cs="Arial"/>
        <w:noProof/>
        <w:sz w:val="16"/>
        <w:szCs w:val="16"/>
      </w:rPr>
      <w:t>ой</w:t>
    </w:r>
    <w:r w:rsidRPr="007940FB">
      <w:rPr>
        <w:rFonts w:ascii="Golos Text" w:hAnsi="Golos Text" w:cs="Arial"/>
        <w:noProof/>
        <w:sz w:val="16"/>
        <w:szCs w:val="16"/>
      </w:rPr>
      <w:t xml:space="preserve"> группы «НЭК» (АО «Национальная энергетическая компания»)</w:t>
    </w:r>
    <w:r>
      <w:rPr>
        <w:rFonts w:ascii="Golos Text" w:hAnsi="Golos Text" w:cs="Arial"/>
        <w:noProof/>
        <w:sz w:val="16"/>
        <w:szCs w:val="16"/>
      </w:rPr>
      <w:t xml:space="preserve"> и </w:t>
    </w:r>
    <w:r w:rsidRPr="00D15649">
      <w:rPr>
        <w:rFonts w:ascii="Golos Text" w:hAnsi="Golos Text" w:cs="Arial"/>
        <w:noProof/>
        <w:sz w:val="16"/>
        <w:szCs w:val="16"/>
      </w:rPr>
      <w:t>является аккредитованной IT-компанией</w:t>
    </w:r>
    <w:r>
      <w:rPr>
        <w:rFonts w:ascii="Golos Text" w:hAnsi="Golos Text" w:cs="Arial"/>
        <w:noProof/>
        <w:sz w:val="16"/>
        <w:szCs w:val="16"/>
      </w:rPr>
      <w:t>, которая осу</w:t>
    </w:r>
    <w:r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Pr="00D15649">
      <w:t xml:space="preserve"> </w:t>
    </w:r>
    <w:hyperlink r:id="rId1" w:history="1">
      <w:r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  <w:p w:rsidR="008530EA" w:rsidRDefault="008530EA" w:rsidP="00C60137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061771">
      <w:rPr>
        <w:rFonts w:ascii="Golos Text" w:hAnsi="Golos Text" w:cs="Arial"/>
        <w:b/>
        <w:noProof/>
        <w:sz w:val="16"/>
        <w:szCs w:val="16"/>
      </w:rPr>
      <w:t xml:space="preserve">Промышленная группа «НЭК» </w:t>
    </w:r>
    <w:r w:rsidRPr="00BC3C70">
      <w:rPr>
        <w:rFonts w:ascii="Golos Text" w:hAnsi="Golos Text" w:cs="Arial"/>
        <w:noProof/>
        <w:sz w:val="16"/>
        <w:szCs w:val="16"/>
      </w:rPr>
      <w:t>(АО «Национальная энергетическая компания») – 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  <w:r>
      <w:rPr>
        <w:rFonts w:ascii="Golos Text" w:hAnsi="Golos Text" w:cs="Arial"/>
        <w:noProof/>
        <w:sz w:val="16"/>
        <w:szCs w:val="16"/>
      </w:rPr>
      <w:t xml:space="preserve"> </w:t>
    </w:r>
  </w:p>
  <w:p w:rsidR="008530EA" w:rsidRDefault="008530EA" w:rsidP="00C60137">
    <w:pPr>
      <w:spacing w:after="0"/>
      <w:jc w:val="both"/>
    </w:pPr>
    <w:r w:rsidRPr="00BC3C70">
      <w:rPr>
        <w:rFonts w:ascii="Golos Text" w:hAnsi="Golos Text" w:cs="Arial"/>
        <w:noProof/>
        <w:sz w:val="16"/>
        <w:szCs w:val="16"/>
      </w:rPr>
      <w:t>Сегодня в Группу входят предприятия: ООО «Юнител Инжиниринг», ООО «Мосэлектрощит», ООО «НТЗМК», ООО «Энхим», ООО «НЭК.ТЕХ», ООО «НАРТИС», ООО «ИНКОТНРОЛ», ООО «РТК-ЭЛЕКТРО-М»</w:t>
    </w:r>
    <w:r>
      <w:rPr>
        <w:rFonts w:ascii="Golos Text" w:hAnsi="Golos Text" w:cs="Arial"/>
        <w:noProof/>
        <w:sz w:val="16"/>
        <w:szCs w:val="16"/>
      </w:rPr>
      <w:t xml:space="preserve">, ООО «ЛЗВО» </w:t>
    </w:r>
    <w:r w:rsidRPr="00BC3C70">
      <w:rPr>
        <w:rFonts w:ascii="Golos Text" w:hAnsi="Golos Text" w:cs="Arial"/>
        <w:noProof/>
        <w:sz w:val="16"/>
        <w:szCs w:val="16"/>
      </w:rPr>
      <w:t xml:space="preserve">с совокупной выручкой, превышающей </w:t>
    </w:r>
    <w:r>
      <w:rPr>
        <w:rFonts w:ascii="Golos Text" w:hAnsi="Golos Text" w:cs="Arial"/>
        <w:noProof/>
        <w:sz w:val="16"/>
        <w:szCs w:val="16"/>
      </w:rPr>
      <w:t>70</w:t>
    </w:r>
    <w:r w:rsidRPr="00BC3C70">
      <w:rPr>
        <w:rFonts w:ascii="Golos Text" w:hAnsi="Golos Text" w:cs="Arial"/>
        <w:noProof/>
        <w:sz w:val="16"/>
        <w:szCs w:val="16"/>
      </w:rPr>
      <w:t xml:space="preserve"> млрд рублей и с количеством персонала более </w:t>
    </w:r>
    <w:r>
      <w:rPr>
        <w:rFonts w:ascii="Golos Text" w:hAnsi="Golos Text" w:cs="Arial"/>
        <w:noProof/>
        <w:sz w:val="16"/>
        <w:szCs w:val="16"/>
      </w:rPr>
      <w:t>3</w:t>
    </w:r>
    <w:r w:rsidRPr="00BC3C70">
      <w:rPr>
        <w:rFonts w:ascii="Golos Text" w:hAnsi="Golos Text" w:cs="Arial"/>
        <w:noProof/>
        <w:sz w:val="16"/>
        <w:szCs w:val="16"/>
      </w:rPr>
      <w:t xml:space="preserve"> тыс человек. Официальный сайт компании: </w:t>
    </w:r>
    <w:hyperlink r:id="rId2" w:history="1">
      <w:r w:rsidRPr="00BC3C70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 w:rsidRPr="00BC3C70"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B57" w:rsidRDefault="007B3B57" w:rsidP="008530EA">
      <w:pPr>
        <w:spacing w:after="0" w:line="240" w:lineRule="auto"/>
      </w:pPr>
      <w:r>
        <w:separator/>
      </w:r>
    </w:p>
  </w:footnote>
  <w:footnote w:type="continuationSeparator" w:id="0">
    <w:p w:rsidR="007B3B57" w:rsidRDefault="007B3B57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8530EA">
    <w:pPr>
      <w:pStyle w:val="a5"/>
      <w:ind w:left="284" w:hanging="284"/>
    </w:pPr>
  </w:p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Tr="0031722F">
      <w:tc>
        <w:tcPr>
          <w:tcW w:w="5021" w:type="dxa"/>
        </w:tcPr>
        <w:p w:rsidR="008530EA" w:rsidRDefault="008530EA" w:rsidP="008530EA">
          <w:pPr>
            <w:pStyle w:val="a5"/>
            <w:ind w:left="32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:rsidR="008530EA" w:rsidRDefault="007B3B57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:rsidR="008530EA" w:rsidRDefault="008530EA" w:rsidP="008530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21F7E"/>
    <w:rsid w:val="00041009"/>
    <w:rsid w:val="00042C52"/>
    <w:rsid w:val="0006417C"/>
    <w:rsid w:val="00064726"/>
    <w:rsid w:val="000C2BE3"/>
    <w:rsid w:val="000D1477"/>
    <w:rsid w:val="000F6625"/>
    <w:rsid w:val="001211A4"/>
    <w:rsid w:val="001218E1"/>
    <w:rsid w:val="0012583E"/>
    <w:rsid w:val="00144A19"/>
    <w:rsid w:val="001A48B4"/>
    <w:rsid w:val="001B3999"/>
    <w:rsid w:val="00234C97"/>
    <w:rsid w:val="002E35F0"/>
    <w:rsid w:val="00307284"/>
    <w:rsid w:val="003228ED"/>
    <w:rsid w:val="00331147"/>
    <w:rsid w:val="003672ED"/>
    <w:rsid w:val="0039771E"/>
    <w:rsid w:val="003A5AC1"/>
    <w:rsid w:val="00421794"/>
    <w:rsid w:val="00426FC4"/>
    <w:rsid w:val="00456703"/>
    <w:rsid w:val="00460C48"/>
    <w:rsid w:val="00486F63"/>
    <w:rsid w:val="004C7D29"/>
    <w:rsid w:val="004D3F2F"/>
    <w:rsid w:val="004D4029"/>
    <w:rsid w:val="004F0BBD"/>
    <w:rsid w:val="004F6528"/>
    <w:rsid w:val="005002AE"/>
    <w:rsid w:val="00503532"/>
    <w:rsid w:val="00503986"/>
    <w:rsid w:val="0052724F"/>
    <w:rsid w:val="0052737B"/>
    <w:rsid w:val="00535384"/>
    <w:rsid w:val="005672D7"/>
    <w:rsid w:val="0058214E"/>
    <w:rsid w:val="00585157"/>
    <w:rsid w:val="005A1C41"/>
    <w:rsid w:val="005C7D4F"/>
    <w:rsid w:val="005E6B7A"/>
    <w:rsid w:val="005F3FBC"/>
    <w:rsid w:val="0061448E"/>
    <w:rsid w:val="00647F51"/>
    <w:rsid w:val="00656AED"/>
    <w:rsid w:val="006914D8"/>
    <w:rsid w:val="006942F2"/>
    <w:rsid w:val="006F47D4"/>
    <w:rsid w:val="00713457"/>
    <w:rsid w:val="00715DF2"/>
    <w:rsid w:val="00780904"/>
    <w:rsid w:val="007A7086"/>
    <w:rsid w:val="007B3B57"/>
    <w:rsid w:val="008023ED"/>
    <w:rsid w:val="00806F06"/>
    <w:rsid w:val="008126B7"/>
    <w:rsid w:val="0085207B"/>
    <w:rsid w:val="008530EA"/>
    <w:rsid w:val="008723A4"/>
    <w:rsid w:val="00887A72"/>
    <w:rsid w:val="00892B56"/>
    <w:rsid w:val="00976058"/>
    <w:rsid w:val="009A45EA"/>
    <w:rsid w:val="009B35F3"/>
    <w:rsid w:val="009B703C"/>
    <w:rsid w:val="009C71CA"/>
    <w:rsid w:val="009D3599"/>
    <w:rsid w:val="009D37BF"/>
    <w:rsid w:val="009D7F44"/>
    <w:rsid w:val="009E7497"/>
    <w:rsid w:val="00A039AC"/>
    <w:rsid w:val="00A92EA0"/>
    <w:rsid w:val="00AC168B"/>
    <w:rsid w:val="00AC2225"/>
    <w:rsid w:val="00AD4F3B"/>
    <w:rsid w:val="00B21C68"/>
    <w:rsid w:val="00BB16CE"/>
    <w:rsid w:val="00BD2BEE"/>
    <w:rsid w:val="00C00C92"/>
    <w:rsid w:val="00C60137"/>
    <w:rsid w:val="00C87ACF"/>
    <w:rsid w:val="00CC2B8C"/>
    <w:rsid w:val="00D248A7"/>
    <w:rsid w:val="00D26600"/>
    <w:rsid w:val="00D47A8C"/>
    <w:rsid w:val="00D51FEB"/>
    <w:rsid w:val="00D82873"/>
    <w:rsid w:val="00D83C65"/>
    <w:rsid w:val="00DA1F11"/>
    <w:rsid w:val="00DB32BC"/>
    <w:rsid w:val="00DC633C"/>
    <w:rsid w:val="00DC7183"/>
    <w:rsid w:val="00E007E3"/>
    <w:rsid w:val="00E46176"/>
    <w:rsid w:val="00E825EB"/>
    <w:rsid w:val="00EE7F62"/>
    <w:rsid w:val="00F82A10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9F809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1">
    <w:name w:val="Body Text 2"/>
    <w:basedOn w:val="a"/>
    <w:link w:val="22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5</cp:revision>
  <dcterms:created xsi:type="dcterms:W3CDTF">2025-09-22T09:23:00Z</dcterms:created>
  <dcterms:modified xsi:type="dcterms:W3CDTF">2025-09-22T17:08:00Z</dcterms:modified>
</cp:coreProperties>
</file>