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Аскона стала партнером онлайн-форума «Оснащение отеля и глэмпинга»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Аскона выступила партнером онлайн-форума «Оснащение отеля и глэмпинга в 2025», организованного Ассоциацией загородных отелей (АЗО).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Мероприятие стало ключевой профессиональной площадкой для обмена опытом между владельцами отелей, глэмпингов, поставщиками оборудования и экспертами индустрии гостеприимства.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В рамках форума Аскона представила свой виртуальный стенд и продемонстрировала линейку решений для гостиничного сегмента: матрасы и аксессуары, адаптированные под разные форматы размещения.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Одним из спикеров с темой </w:t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«Спальное место - как инвестиция. Подбор решений под разный формат отеля: от глэмпинга до городского»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стал </w:t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Артем Коробков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, руководитель направления HoReCa компании Аскона. Он рассказал, как грамотный выбор спального места помогает повысить лояльность гостей, увеличить повторные бронирования и минимизировать расходы на замену оборудования.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240" w:lineRule="auto"/>
        <w:ind w:left="720" w:right="600" w:hanging="360"/>
        <w:rPr>
          <w:rFonts w:ascii="Montserrat" w:cs="Montserrat" w:eastAsia="Montserrat" w:hAnsi="Montserrat"/>
          <w:i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i w:val="1"/>
          <w:sz w:val="20"/>
          <w:szCs w:val="20"/>
          <w:rtl w:val="0"/>
        </w:rPr>
        <w:t xml:space="preserve">Мы видим, как стремительно развивается сегмент загородного и экологичного туризма. Для Асконы это не просто новая аудитория, а возможность внедрять стандарты здорового сна в самых разных форматах отдыха. Наша цель - показать, что комфортное спальное место в отеле или глэмпинге - это инвестиция, которая напрямую влияет на впечатления гостей, их сон и желание возвращаться. Форум стал отличной площадкой, чтобы поделиться этим опытом и вдохновить рынок на новые стандарты качества, - отметила Светлана Образцова, </w:t>
      </w:r>
      <w:r w:rsidDel="00000000" w:rsidR="00000000" w:rsidRPr="00000000">
        <w:rPr>
          <w:rFonts w:ascii="Montserrat" w:cs="Montserrat" w:eastAsia="Montserrat" w:hAnsi="Montserrat"/>
          <w:i w:val="1"/>
          <w:sz w:val="20"/>
          <w:szCs w:val="20"/>
          <w:rtl w:val="0"/>
        </w:rPr>
        <w:t xml:space="preserve">исполнительный директор направления B2B и маркетплейсы ГК “Аскона”.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Партнерство в рамках форума стало для Асконы очередным шагом в развитии направления HoReCa. Компания активно расширяет сотрудничество с объектами гостеприимства по всей стране, предлагая комплексные решения под ключ: от проектирования номерного фонда до послепродажного сервиса.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Онлайн-форум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«Оснащение отеля и глэмпинга»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объединил более 400 участников со всей России и стал центром профессионального диалога о тенденциях в гостиничном бизнесе.</w:t>
      </w:r>
    </w:p>
    <w:p w:rsidR="00000000" w:rsidDel="00000000" w:rsidP="00000000" w:rsidRDefault="00000000" w:rsidRPr="00000000" w14:paraId="00000008">
      <w:pPr>
        <w:spacing w:after="20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