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lineRule="auto"/>
        <w:rPr/>
      </w:pPr>
      <w:bookmarkStart w:colFirst="0" w:colLast="0" w:name="_hjoely17ot2s" w:id="0"/>
      <w:bookmarkEnd w:id="0"/>
      <w:r w:rsidDel="00000000" w:rsidR="00000000" w:rsidRPr="00000000">
        <w:rPr>
          <w:rtl w:val="0"/>
        </w:rPr>
        <w:t xml:space="preserve">VIS.center запустил AI-агенты и виджеты с нейросетями для бизнеса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rPr/>
      </w:pPr>
      <w:bookmarkStart w:colFirst="0" w:colLast="0" w:name="_tykov0pomdrj" w:id="1"/>
      <w:bookmarkEnd w:id="1"/>
      <w:r w:rsidDel="00000000" w:rsidR="00000000" w:rsidRPr="00000000">
        <w:rPr>
          <w:rtl w:val="0"/>
        </w:rPr>
        <w:t xml:space="preserve">В октябре 2025 года российский ИТ-интегратор «ВИС центр» объявил о запуске конструктора AI-агентов и инструментов для внедрения нейросетей на базе платформы VisGPT. Сервис дает компаниям возможность использовать современные нейросети в бизнес-процессах через персонализированные AI-агенты и размещать их на своих сайтах с помощью настраиваемых виджетов.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572n5bhj3y3o" w:id="2"/>
      <w:bookmarkEnd w:id="2"/>
      <w:r w:rsidDel="00000000" w:rsidR="00000000" w:rsidRPr="00000000">
        <w:rPr>
          <w:rtl w:val="0"/>
        </w:rPr>
        <w:t xml:space="preserve">Инструменты VisGPT: единый доступ к нейросетям для организаций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Платформа VisGPT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https://ai.vis.center</w:t>
        </w:r>
      </w:hyperlink>
      <w:r w:rsidDel="00000000" w:rsidR="00000000" w:rsidRPr="00000000">
        <w:rPr>
          <w:rtl w:val="0"/>
        </w:rPr>
        <w:t xml:space="preserve"> объединяет свыше 50 нейросетей, включая ChatGPT, DeepSeek, Claude, Gemini, Qwen, российские решения GigaChat, YandexGPT, собственную модель VisGPT и многие другие. Пользователи получают доступ к сервису после простой регистрации; оплата осуществляется в рублях через личный кабинет.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Сервис поддерживает работу с файлами в форматах docx, xlsx, pdf, обработку изображений, вычисления, генерацию программного кода, а также создание и обработку аудиоматериалов и видео. Поддержка русского языка позволяет решать локальные задачи и автоматизировать отдельные этапы работы. Все рабочие процессы организованы внутри единого интерфейса.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tbfiacuf3tv" w:id="3"/>
      <w:bookmarkEnd w:id="3"/>
      <w:r w:rsidDel="00000000" w:rsidR="00000000" w:rsidRPr="00000000">
        <w:rPr>
          <w:rtl w:val="0"/>
        </w:rPr>
        <w:t xml:space="preserve">Возможности конструктора AI-агентов и интеграция в веб-ресурсы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Платформа VisGPT предоставляет визуальный инструмент для создания AI-агентов. Каждый агент настраивается из последовательности пользовательских этапов, где для каждого шага можно выбрать одну из доступных нейросетей, добавить инструкции и загрузить необходимые файлы. Для популярных бизнес-задач предлагаются готовые шаблоны агентов, например, для перевода текстов или работы с отчетами.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Экспорт агента в формате JavaScript позволяет разместить его на сайте в виде виджета. Пользователь получает готовый код для вставки на любую страницу своего сайта, виджеты настраиваются по внешнему виду, могут работать как диалоговые формы или в виде чата сбоку страницы. Это дает компаниям инструменты для интерактивного взаимодействия с посетителями через современные технологии искусственного интеллекта.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/>
      </w:pPr>
      <w:bookmarkStart w:colFirst="0" w:colLast="0" w:name="_ie47hovyn1t0" w:id="4"/>
      <w:bookmarkEnd w:id="4"/>
      <w:r w:rsidDel="00000000" w:rsidR="00000000" w:rsidRPr="00000000">
        <w:rPr>
          <w:rtl w:val="0"/>
        </w:rPr>
        <w:t xml:space="preserve">Области применения и дополнительные модули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Созданные AI-агенты и виджеты находят применение в маркетинге, продажах, поддержке клиентов и внутренних коммуникациях: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В маркетинговых решениях — для персонализированных ответов клиентам и сбора обратной связи;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В клиентском сервисе — для обработки обращений в режиме 24/7;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В автоматизации внутренних процессов — для оптимизации поиска информации, работы с корпоративными материалами, а также управления знаниями.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Платформа дополнительно включает модуль для интеграции с Битрикс24, Telegram mini-app для работы с ИИ-инструментами в мессенджере, расширения для браузеров Chrome, Yandex, Edge, Firefox, Opera для быстрого обращения к сервису из веб-интерфейса.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rPr/>
      </w:pPr>
      <w:bookmarkStart w:colFirst="0" w:colLast="0" w:name="_9cz5s7lnxho5" w:id="5"/>
      <w:bookmarkEnd w:id="5"/>
      <w:r w:rsidDel="00000000" w:rsidR="00000000" w:rsidRPr="00000000">
        <w:rPr>
          <w:rtl w:val="0"/>
        </w:rPr>
        <w:t xml:space="preserve">О компании VIS.center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ООО «ВИС центр» — российская компания IT-интегратор, разработчик платформы VisGPT, входит в реестр аккредитованных IT-организаций России. Компания является партнером 1С-Битрикс с опытом разработки сложных и высоконагруженных сайтов, интернет-магазинов и корпоративных порталов. С 2009 года компанией запущено более 100 проектов для банков, страховых компаний, медиа, ecommerce и ритейла. Среди клиентов компании «Банк ВТБ», сеть магазинов детской одежды Gulliver, портал РАНХиГС, круизная компания Созвездие, фонд содействия развитию науки Институт Вега, Спутник здоровья и другие.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Контакты:</w:t>
      </w:r>
    </w:p>
    <w:p w:rsidR="00000000" w:rsidDel="00000000" w:rsidP="00000000" w:rsidRDefault="00000000" w:rsidRPr="00000000" w14:paraId="0000001C">
      <w:pPr>
        <w:rPr>
          <w:b w:val="1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https://vis.center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ai@vis.center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+7 495 177-37-13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i.vis.center/" TargetMode="External"/><Relationship Id="rId7" Type="http://schemas.openxmlformats.org/officeDocument/2006/relationships/hyperlink" Target="https://vis.cen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