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ООО "Байт" стало новым правообладателем торговой марки "АРБАЙТ"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Компания "Байт", занимающаяся производством и поставкой оборудования и ИТ-решений, объявила о приобретении торговой марки ARBYTE.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Основанная в 2013 году, компания "Байт" занимается поставкой компьютерного и сетевого оборудования. Уже в текущем году она запускает собственное производство под торговой маркой ARBYTE.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Генеральный директор ООО "Байт" Константин Хабаров отметил, что приобретение торговой марки ARBYTE является важным шагом для компании. Это даст возможность расширить ассортимент предлагаемых продуктов и услуг. Компания также активно инвестирует в исследования и разработки.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Торговая марка ARBYTE имеет 30-летнюю историю на российском рынке. За это время более 1000 компаний из стран Евразийского экономического союза использовали аппаратно-программные решения под этой маркой для автоматизации своих процессов. Оборудование TM ARBYTE применяется в различных отраслях, включая финансы, промышленность, государственный сектор и образование.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