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89F0A" w14:textId="5F42931A" w:rsidR="008B70AA" w:rsidRDefault="008B70AA" w:rsidP="005844D7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t xml:space="preserve"> </w:t>
      </w:r>
    </w:p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2"/>
        <w:gridCol w:w="3115"/>
        <w:gridCol w:w="3115"/>
      </w:tblGrid>
      <w:tr w:rsidR="008B70AA" w14:paraId="1AFD9238" w14:textId="77777777" w:rsidTr="008B70AA">
        <w:trPr>
          <w:trHeight w:val="1163"/>
        </w:trPr>
        <w:tc>
          <w:tcPr>
            <w:tcW w:w="3262" w:type="dxa"/>
          </w:tcPr>
          <w:p w14:paraId="43227E2E" w14:textId="4465A007" w:rsidR="008B70AA" w:rsidRDefault="008B70AA" w:rsidP="005844D7">
            <w:pPr>
              <w:pStyle w:val="ds-markdown-paragraph"/>
              <w:spacing w:before="240" w:beforeAutospacing="0" w:after="240" w:afterAutospacing="0"/>
              <w:jc w:val="center"/>
              <w:rPr>
                <w:rStyle w:val="a3"/>
                <w:color w:val="0F1115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016CDCE" wp14:editId="518BF736">
                  <wp:simplePos x="0" y="0"/>
                  <wp:positionH relativeFrom="margin">
                    <wp:posOffset>23495</wp:posOffset>
                  </wp:positionH>
                  <wp:positionV relativeFrom="paragraph">
                    <wp:posOffset>81990</wp:posOffset>
                  </wp:positionV>
                  <wp:extent cx="1925692" cy="390525"/>
                  <wp:effectExtent l="0" t="0" r="0" b="0"/>
                  <wp:wrapNone/>
                  <wp:docPr id="8" name="Рисунок 8" descr="Изображение выглядит как черный, темнота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 descr="Изображение выглядит как черный, темнота&#10;&#10;Содержимое, созданное искусственным интеллектом, может быть неверны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692" cy="3905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5" w:type="dxa"/>
          </w:tcPr>
          <w:p w14:paraId="1D4F79D6" w14:textId="496031E0" w:rsidR="008B70AA" w:rsidRDefault="008B70AA" w:rsidP="005844D7">
            <w:pPr>
              <w:pStyle w:val="ds-markdown-paragraph"/>
              <w:spacing w:before="240" w:beforeAutospacing="0" w:after="240" w:afterAutospacing="0"/>
              <w:jc w:val="center"/>
              <w:rPr>
                <w:rStyle w:val="a3"/>
                <w:color w:val="0F1115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A663EE3" wp14:editId="212DAE7F">
                  <wp:extent cx="950834" cy="366715"/>
                  <wp:effectExtent l="0" t="0" r="1905" b="0"/>
                  <wp:docPr id="7" name="Рисунок 7" descr="Изображение выглядит как Шрифт, текст, Графика, логотип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Изображение выглядит как Шрифт, текст, Графика, логотип&#10;&#10;Содержимое, созданное искусственным интеллектом, может быть неверным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30" cy="386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14:paraId="0D01D964" w14:textId="07636598" w:rsidR="008B70AA" w:rsidRDefault="008B70AA" w:rsidP="005844D7">
            <w:pPr>
              <w:pStyle w:val="ds-markdown-paragraph"/>
              <w:spacing w:before="240" w:beforeAutospacing="0" w:after="240" w:afterAutospacing="0"/>
              <w:jc w:val="center"/>
              <w:rPr>
                <w:rStyle w:val="a3"/>
                <w:color w:val="0F1115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B3D2448" wp14:editId="25A7607F">
                  <wp:extent cx="619125" cy="619125"/>
                  <wp:effectExtent l="0" t="0" r="9525" b="9525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0A99AE" w14:textId="5B1B6992" w:rsidR="005844D7" w:rsidRDefault="00365462" w:rsidP="005844D7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3"/>
          <w:color w:val="0F1115"/>
          <w:sz w:val="32"/>
          <w:szCs w:val="32"/>
        </w:rPr>
      </w:pPr>
      <w:r w:rsidRPr="00524726">
        <w:rPr>
          <w:rStyle w:val="a3"/>
          <w:color w:val="0F1115"/>
          <w:sz w:val="32"/>
          <w:szCs w:val="32"/>
        </w:rPr>
        <w:t>Все</w:t>
      </w:r>
      <w:r w:rsidR="006F758A">
        <w:rPr>
          <w:rStyle w:val="a3"/>
          <w:color w:val="0F1115"/>
          <w:sz w:val="32"/>
          <w:szCs w:val="32"/>
        </w:rPr>
        <w:t xml:space="preserve">российское общество инвалидов, </w:t>
      </w:r>
      <w:r w:rsidRPr="00524726">
        <w:rPr>
          <w:rStyle w:val="a3"/>
          <w:color w:val="0F1115"/>
          <w:sz w:val="32"/>
          <w:szCs w:val="32"/>
        </w:rPr>
        <w:t>«Спортлото» и</w:t>
      </w:r>
      <w:r w:rsidR="005844D7" w:rsidRPr="00524726">
        <w:rPr>
          <w:rStyle w:val="a3"/>
          <w:color w:val="0F1115"/>
          <w:sz w:val="32"/>
          <w:szCs w:val="32"/>
        </w:rPr>
        <w:t xml:space="preserve"> Федерация многоборья ГТО России будут совместно развивать адаптивный спорт в России</w:t>
      </w:r>
    </w:p>
    <w:p w14:paraId="0A1E465C" w14:textId="77777777" w:rsidR="00524726" w:rsidRPr="00524726" w:rsidRDefault="00524726" w:rsidP="005844D7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32"/>
          <w:szCs w:val="32"/>
        </w:rPr>
      </w:pPr>
    </w:p>
    <w:p w14:paraId="27B6923C" w14:textId="1973E90F" w:rsidR="005844D7" w:rsidRPr="001F6486" w:rsidRDefault="005844D7" w:rsidP="005844D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1F6486">
        <w:rPr>
          <w:rStyle w:val="a3"/>
          <w:color w:val="0F1115"/>
          <w:sz w:val="28"/>
          <w:szCs w:val="28"/>
        </w:rPr>
        <w:t>6 ноября 2025</w:t>
      </w:r>
      <w:r w:rsidR="00370F9F">
        <w:rPr>
          <w:rStyle w:val="a3"/>
          <w:color w:val="0F1115"/>
          <w:sz w:val="28"/>
          <w:szCs w:val="28"/>
        </w:rPr>
        <w:t xml:space="preserve"> г.</w:t>
      </w:r>
      <w:r w:rsidR="005B49FB">
        <w:rPr>
          <w:rStyle w:val="a3"/>
          <w:color w:val="0F1115"/>
          <w:sz w:val="28"/>
          <w:szCs w:val="28"/>
        </w:rPr>
        <w:t xml:space="preserve"> - </w:t>
      </w:r>
      <w:r w:rsidR="00365462" w:rsidRPr="001F6486">
        <w:rPr>
          <w:color w:val="0F1115"/>
          <w:sz w:val="28"/>
          <w:szCs w:val="28"/>
        </w:rPr>
        <w:t xml:space="preserve">Всероссийское общество инвалидов (ВОИ), «Спортлото» и </w:t>
      </w:r>
      <w:r w:rsidRPr="001F6486">
        <w:rPr>
          <w:color w:val="0F1115"/>
          <w:sz w:val="28"/>
          <w:szCs w:val="28"/>
        </w:rPr>
        <w:t>Федерация многоборья ГТО России заключили трехстороннее соглашение о сотрудничестве на полях Международного спортивного форума «Россия – спортивная держава»</w:t>
      </w:r>
      <w:r w:rsidR="008B70AA">
        <w:rPr>
          <w:color w:val="0F1115"/>
          <w:sz w:val="28"/>
          <w:szCs w:val="28"/>
        </w:rPr>
        <w:t xml:space="preserve"> в Самаре</w:t>
      </w:r>
      <w:r w:rsidRPr="001F6486">
        <w:rPr>
          <w:color w:val="0F1115"/>
          <w:sz w:val="28"/>
          <w:szCs w:val="28"/>
        </w:rPr>
        <w:t>. Стратегический альянс направлен на консолидацию усилий по организации, популяризации и развитию спортивных мероприятий для людей с ограничен</w:t>
      </w:r>
      <w:r w:rsidR="00365462" w:rsidRPr="001F6486">
        <w:rPr>
          <w:color w:val="0F1115"/>
          <w:sz w:val="28"/>
          <w:szCs w:val="28"/>
        </w:rPr>
        <w:t>иями по</w:t>
      </w:r>
      <w:r w:rsidRPr="001F6486">
        <w:rPr>
          <w:color w:val="0F1115"/>
          <w:sz w:val="28"/>
          <w:szCs w:val="28"/>
        </w:rPr>
        <w:t xml:space="preserve"> здоровь</w:t>
      </w:r>
      <w:r w:rsidR="00365462" w:rsidRPr="001F6486">
        <w:rPr>
          <w:color w:val="0F1115"/>
          <w:sz w:val="28"/>
          <w:szCs w:val="28"/>
        </w:rPr>
        <w:t>ю</w:t>
      </w:r>
      <w:r w:rsidRPr="001F6486">
        <w:rPr>
          <w:color w:val="0F1115"/>
          <w:sz w:val="28"/>
          <w:szCs w:val="28"/>
        </w:rPr>
        <w:t>.</w:t>
      </w:r>
    </w:p>
    <w:p w14:paraId="2214E28A" w14:textId="273D9591" w:rsidR="00605285" w:rsidRDefault="005844D7" w:rsidP="005844D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1F6486">
        <w:rPr>
          <w:color w:val="0F1115"/>
          <w:sz w:val="28"/>
          <w:szCs w:val="28"/>
        </w:rPr>
        <w:t>В рамках партнерства ВОИ, Федерация многоборья ГТО России и бренд «Спортлото» объединят свои компетенции и ресурсы для достижения общей общественно полезной цели – развити</w:t>
      </w:r>
      <w:r w:rsidR="00365462" w:rsidRPr="001F6486">
        <w:rPr>
          <w:color w:val="0F1115"/>
          <w:sz w:val="28"/>
          <w:szCs w:val="28"/>
        </w:rPr>
        <w:t>я</w:t>
      </w:r>
      <w:r w:rsidRPr="001F6486">
        <w:rPr>
          <w:color w:val="0F1115"/>
          <w:sz w:val="28"/>
          <w:szCs w:val="28"/>
        </w:rPr>
        <w:t xml:space="preserve"> адаптивного спорта в России для максимального включения людей с </w:t>
      </w:r>
      <w:r w:rsidR="00422773">
        <w:rPr>
          <w:color w:val="0F1115"/>
          <w:sz w:val="28"/>
          <w:szCs w:val="28"/>
        </w:rPr>
        <w:t>ограничениями по здоровью</w:t>
      </w:r>
      <w:r w:rsidRPr="001F6486">
        <w:rPr>
          <w:color w:val="0F1115"/>
          <w:sz w:val="28"/>
          <w:szCs w:val="28"/>
        </w:rPr>
        <w:t xml:space="preserve"> в социальную жизнь общества.</w:t>
      </w:r>
      <w:r w:rsidR="00605285" w:rsidRPr="001F6486">
        <w:rPr>
          <w:color w:val="0F1115"/>
          <w:sz w:val="28"/>
          <w:szCs w:val="28"/>
        </w:rPr>
        <w:t xml:space="preserve"> </w:t>
      </w:r>
    </w:p>
    <w:p w14:paraId="16437A56" w14:textId="3A9C4F07" w:rsidR="00605285" w:rsidRDefault="00605285" w:rsidP="00605285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b/>
          <w:color w:val="0F1115"/>
          <w:sz w:val="28"/>
          <w:szCs w:val="28"/>
        </w:rPr>
      </w:pPr>
      <w:r w:rsidRPr="001F6486">
        <w:rPr>
          <w:i/>
          <w:color w:val="0F1115"/>
          <w:sz w:val="28"/>
          <w:szCs w:val="28"/>
        </w:rPr>
        <w:t>«</w:t>
      </w:r>
      <w:r w:rsidR="008B70AA" w:rsidRPr="008B70AA">
        <w:rPr>
          <w:i/>
          <w:color w:val="0F1115"/>
          <w:sz w:val="28"/>
          <w:szCs w:val="28"/>
        </w:rPr>
        <w:t>Это партнерство мы рассматриваем как важный и практичный шаг в развитии адаптивного спорта. Для нас крайне ценно, что «Спортлото» и Федерация многоборья ГТО России видят эту задачу и готовы консолидировать усилия. Мы уверены, что наше сотрудничество создаст надежный фундамент для регулярных мероприятий. Наша общая задача – не просто открыть возможности, а сделать их по-настоящему доступными и устойчивыми. Мы будем последовательно работать в этом направлении, чтобы как можно больше людей с инвалидностью могли ощутить положительные изменения в своей жизни благодаря спорту. Этот альянс – реальный инструмент для такой работы»,</w:t>
      </w:r>
      <w:r w:rsidRPr="001F6486">
        <w:rPr>
          <w:color w:val="0F1115"/>
          <w:sz w:val="28"/>
          <w:szCs w:val="28"/>
        </w:rPr>
        <w:t xml:space="preserve"> – подчеркнул </w:t>
      </w:r>
      <w:r w:rsidRPr="001F6486">
        <w:rPr>
          <w:b/>
          <w:color w:val="0F1115"/>
          <w:sz w:val="28"/>
          <w:szCs w:val="28"/>
        </w:rPr>
        <w:t>Михаил Терентьев</w:t>
      </w:r>
      <w:r w:rsidRPr="001F6486">
        <w:rPr>
          <w:color w:val="0F1115"/>
          <w:sz w:val="28"/>
          <w:szCs w:val="28"/>
        </w:rPr>
        <w:t xml:space="preserve">, </w:t>
      </w:r>
      <w:r w:rsidRPr="001F6486">
        <w:rPr>
          <w:b/>
          <w:color w:val="0F1115"/>
          <w:sz w:val="28"/>
          <w:szCs w:val="28"/>
        </w:rPr>
        <w:t>председатель Всероссийского общества инвалидов.</w:t>
      </w:r>
    </w:p>
    <w:p w14:paraId="15C9BE38" w14:textId="1990A449" w:rsidR="005844D7" w:rsidRPr="001F6486" w:rsidRDefault="008B70AA" w:rsidP="005844D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Бренд </w:t>
      </w:r>
      <w:r w:rsidR="005844D7" w:rsidRPr="001F6486">
        <w:rPr>
          <w:color w:val="0F1115"/>
          <w:sz w:val="28"/>
          <w:szCs w:val="28"/>
        </w:rPr>
        <w:t xml:space="preserve">«Спортлото» выступит партнером, оказывающим спонсорскую поддержку совместным проектам, а также будет способствовать их популяризации через коммуникационные каналы. </w:t>
      </w:r>
    </w:p>
    <w:p w14:paraId="77933232" w14:textId="77777777" w:rsidR="005844D7" w:rsidRDefault="005844D7" w:rsidP="005844D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b/>
          <w:iCs/>
          <w:sz w:val="28"/>
          <w:szCs w:val="28"/>
        </w:rPr>
      </w:pPr>
      <w:r w:rsidRPr="001F6486">
        <w:rPr>
          <w:i/>
          <w:color w:val="0F1115"/>
          <w:sz w:val="28"/>
          <w:szCs w:val="28"/>
        </w:rPr>
        <w:t xml:space="preserve">«Для “Спортлото” сегодняшнее соглашение – это логичное продолжение курса на поддержку спорта на всех уровнях, закономерный этап нашей работы в сфере корпоративной социальной ответственности. Соглашение </w:t>
      </w:r>
      <w:r w:rsidRPr="001F6486">
        <w:rPr>
          <w:i/>
          <w:color w:val="0F1115"/>
          <w:sz w:val="28"/>
          <w:szCs w:val="28"/>
        </w:rPr>
        <w:lastRenderedPageBreak/>
        <w:t>между «Спортлото», ВОИ и Федерацией многоборья ГТО России будет способствовать усилению совместной работы в сфере максимальной социализации людей с инвалидностью через спортивные мероприятия. Мы гордимся тем, что можем внести вклад в такое значимое и социально важное направление, как адаптивный спорт</w:t>
      </w:r>
      <w:r w:rsidRPr="001F6486">
        <w:rPr>
          <w:color w:val="0F1115"/>
          <w:sz w:val="28"/>
          <w:szCs w:val="28"/>
        </w:rPr>
        <w:t xml:space="preserve">», </w:t>
      </w:r>
      <w:r w:rsidR="001F6486" w:rsidRPr="005844D7">
        <w:rPr>
          <w:color w:val="0F1115"/>
          <w:sz w:val="26"/>
          <w:szCs w:val="26"/>
        </w:rPr>
        <w:t>–</w:t>
      </w:r>
      <w:r w:rsidRPr="001F6486">
        <w:rPr>
          <w:color w:val="0F1115"/>
          <w:sz w:val="28"/>
          <w:szCs w:val="28"/>
        </w:rPr>
        <w:t xml:space="preserve"> сказала </w:t>
      </w:r>
      <w:r w:rsidRPr="001F6486">
        <w:rPr>
          <w:b/>
          <w:sz w:val="28"/>
          <w:szCs w:val="28"/>
          <w:shd w:val="clear" w:color="auto" w:fill="FFFFFF"/>
        </w:rPr>
        <w:t xml:space="preserve">Оксана </w:t>
      </w:r>
      <w:proofErr w:type="spellStart"/>
      <w:r w:rsidRPr="001F6486">
        <w:rPr>
          <w:b/>
          <w:sz w:val="28"/>
          <w:szCs w:val="28"/>
          <w:shd w:val="clear" w:color="auto" w:fill="FFFFFF"/>
        </w:rPr>
        <w:t>Тубман</w:t>
      </w:r>
      <w:proofErr w:type="spellEnd"/>
      <w:r w:rsidRPr="001F6486">
        <w:rPr>
          <w:sz w:val="28"/>
          <w:szCs w:val="28"/>
          <w:shd w:val="clear" w:color="auto" w:fill="FFFFFF"/>
        </w:rPr>
        <w:t xml:space="preserve">, </w:t>
      </w:r>
      <w:r w:rsidRPr="001F6486">
        <w:rPr>
          <w:b/>
          <w:iCs/>
          <w:sz w:val="28"/>
          <w:szCs w:val="28"/>
        </w:rPr>
        <w:t>директор по спонсорству и КСО S8 </w:t>
      </w:r>
      <w:proofErr w:type="spellStart"/>
      <w:r w:rsidRPr="001F6486">
        <w:rPr>
          <w:b/>
          <w:iCs/>
          <w:sz w:val="28"/>
          <w:szCs w:val="28"/>
        </w:rPr>
        <w:t>Capital</w:t>
      </w:r>
      <w:proofErr w:type="spellEnd"/>
      <w:r w:rsidRPr="001F6486">
        <w:rPr>
          <w:b/>
          <w:iCs/>
          <w:sz w:val="28"/>
          <w:szCs w:val="28"/>
        </w:rPr>
        <w:t>, в который входит «</w:t>
      </w:r>
      <w:proofErr w:type="spellStart"/>
      <w:r w:rsidRPr="001F6486">
        <w:rPr>
          <w:b/>
          <w:iCs/>
          <w:sz w:val="28"/>
          <w:szCs w:val="28"/>
        </w:rPr>
        <w:t>Столото</w:t>
      </w:r>
      <w:proofErr w:type="spellEnd"/>
      <w:r w:rsidRPr="001F6486">
        <w:rPr>
          <w:b/>
          <w:iCs/>
          <w:sz w:val="28"/>
          <w:szCs w:val="28"/>
        </w:rPr>
        <w:t>».</w:t>
      </w:r>
    </w:p>
    <w:p w14:paraId="64F9AFC8" w14:textId="77777777" w:rsidR="005844D7" w:rsidRDefault="005844D7" w:rsidP="005844D7">
      <w:pPr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1F64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Трехстороннее соглашение о сотрудничестве в сфере развития инклюзивного спорта между «Спортлото», Федерацией многоборья ГТО России и ВОИ предполагает, что Федерация многоборья ГТО России возьмет на себя </w:t>
      </w:r>
      <w:r w:rsidRPr="001F6486">
        <w:rPr>
          <w:rFonts w:ascii="Times New Roman" w:hAnsi="Times New Roman" w:cs="Times New Roman"/>
          <w:color w:val="0F1115"/>
          <w:sz w:val="28"/>
          <w:szCs w:val="28"/>
        </w:rPr>
        <w:t>организацию и общее руководство спортивными мероприятиями, включая создание отдельных категорий для спортсменов с инвалидностью, а также будет работать над популяризацией адаптивного спорта.</w:t>
      </w:r>
    </w:p>
    <w:p w14:paraId="59D9832A" w14:textId="77777777" w:rsidR="005844D7" w:rsidRPr="001F6486" w:rsidRDefault="005844D7" w:rsidP="005844D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b/>
          <w:color w:val="0F1115"/>
          <w:sz w:val="28"/>
          <w:szCs w:val="28"/>
        </w:rPr>
      </w:pPr>
      <w:r w:rsidRPr="001F6486">
        <w:rPr>
          <w:i/>
          <w:color w:val="0F1115"/>
          <w:sz w:val="28"/>
          <w:szCs w:val="28"/>
        </w:rPr>
        <w:t>«Совместные проекты с Всероссийским обществом инвалидов и “Спортлото” позволят вовлечь в спорт тысячи людей с инвалидностью, предоставив им новые возможности для самореализации»,</w:t>
      </w:r>
      <w:r w:rsidRPr="001F6486">
        <w:rPr>
          <w:color w:val="0F1115"/>
          <w:sz w:val="28"/>
          <w:szCs w:val="28"/>
        </w:rPr>
        <w:t xml:space="preserve"> </w:t>
      </w:r>
      <w:r w:rsidR="001F6486" w:rsidRPr="005844D7">
        <w:rPr>
          <w:color w:val="0F1115"/>
          <w:sz w:val="26"/>
          <w:szCs w:val="26"/>
        </w:rPr>
        <w:t>–</w:t>
      </w:r>
      <w:r w:rsidRPr="001F6486">
        <w:rPr>
          <w:color w:val="0F1115"/>
          <w:sz w:val="28"/>
          <w:szCs w:val="28"/>
        </w:rPr>
        <w:t xml:space="preserve"> отметил </w:t>
      </w:r>
      <w:r w:rsidRPr="001F6486">
        <w:rPr>
          <w:b/>
          <w:color w:val="0F1115"/>
          <w:sz w:val="28"/>
          <w:szCs w:val="28"/>
        </w:rPr>
        <w:t xml:space="preserve">Владимир Войтеховский, </w:t>
      </w:r>
      <w:r w:rsidRPr="001F6486">
        <w:rPr>
          <w:b/>
          <w:iCs/>
          <w:sz w:val="28"/>
          <w:szCs w:val="28"/>
        </w:rPr>
        <w:t>генеральный секретарь Федерации Многоборья ГТО России.</w:t>
      </w:r>
    </w:p>
    <w:p w14:paraId="2B20CD4B" w14:textId="4C8D810A" w:rsidR="00605285" w:rsidRPr="001F6486" w:rsidRDefault="005844D7" w:rsidP="00422773">
      <w:pPr>
        <w:pStyle w:val="ds-markdown-paragraph"/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1F6486">
        <w:rPr>
          <w:rStyle w:val="a3"/>
          <w:b w:val="0"/>
          <w:color w:val="0F1115"/>
          <w:sz w:val="28"/>
          <w:szCs w:val="28"/>
        </w:rPr>
        <w:t xml:space="preserve">Всероссийское общество инвалидов </w:t>
      </w:r>
      <w:r w:rsidRPr="001F6486">
        <w:rPr>
          <w:color w:val="0F1115"/>
          <w:sz w:val="28"/>
          <w:szCs w:val="28"/>
        </w:rPr>
        <w:t xml:space="preserve">со своей стороны предоставит экспертную поддержку по адаптации комплекса многоборья ГТО для различных нозологий и будет активно привлекать участников и популяризировать совместные мероприятия, </w:t>
      </w:r>
      <w:r w:rsidR="00605285" w:rsidRPr="001F6486">
        <w:rPr>
          <w:color w:val="0F1115"/>
          <w:sz w:val="28"/>
          <w:szCs w:val="28"/>
        </w:rPr>
        <w:t xml:space="preserve">а также </w:t>
      </w:r>
      <w:r w:rsidRPr="001F6486">
        <w:rPr>
          <w:color w:val="0F1115"/>
          <w:sz w:val="28"/>
          <w:szCs w:val="28"/>
        </w:rPr>
        <w:t>поможет «</w:t>
      </w:r>
      <w:proofErr w:type="spellStart"/>
      <w:r w:rsidRPr="001F6486">
        <w:rPr>
          <w:color w:val="0F1115"/>
          <w:sz w:val="28"/>
          <w:szCs w:val="28"/>
        </w:rPr>
        <w:t>Столото</w:t>
      </w:r>
      <w:proofErr w:type="spellEnd"/>
      <w:r w:rsidRPr="001F6486">
        <w:rPr>
          <w:color w:val="0F1115"/>
          <w:sz w:val="28"/>
          <w:szCs w:val="28"/>
        </w:rPr>
        <w:t xml:space="preserve">» в проведении мотивационных встреч с привлечением известных спортсменов с инвалидностью.  </w:t>
      </w:r>
      <w:r w:rsidR="00422773">
        <w:rPr>
          <w:rFonts w:ascii="Calibri" w:hAnsi="Calibri" w:cs="Calibri"/>
          <w:color w:val="0F1115"/>
          <w:sz w:val="22"/>
          <w:szCs w:val="22"/>
        </w:rPr>
        <w:t xml:space="preserve">  </w:t>
      </w:r>
    </w:p>
    <w:p w14:paraId="24F671B4" w14:textId="4EEBC347" w:rsidR="00C15799" w:rsidRPr="00C15799" w:rsidRDefault="00605285" w:rsidP="00C15799">
      <w:pPr>
        <w:pStyle w:val="ds-markdown-paragraph"/>
        <w:shd w:val="clear" w:color="auto" w:fill="FFFFFF"/>
        <w:spacing w:before="240" w:after="240"/>
        <w:jc w:val="both"/>
        <w:rPr>
          <w:color w:val="0F1115"/>
          <w:sz w:val="28"/>
          <w:szCs w:val="28"/>
        </w:rPr>
      </w:pPr>
      <w:r w:rsidRPr="001F6486">
        <w:rPr>
          <w:color w:val="0F1115"/>
          <w:sz w:val="28"/>
          <w:szCs w:val="28"/>
        </w:rPr>
        <w:t>Напомним,</w:t>
      </w:r>
      <w:r w:rsidR="00C15799" w:rsidRPr="00C15799">
        <w:rPr>
          <w:color w:val="0F1115"/>
          <w:sz w:val="28"/>
          <w:szCs w:val="28"/>
        </w:rPr>
        <w:t xml:space="preserve"> распространитель государственных лотерей «</w:t>
      </w:r>
      <w:proofErr w:type="spellStart"/>
      <w:r w:rsidR="00C15799" w:rsidRPr="00C15799">
        <w:rPr>
          <w:color w:val="0F1115"/>
          <w:sz w:val="28"/>
          <w:szCs w:val="28"/>
        </w:rPr>
        <w:t>Столото</w:t>
      </w:r>
      <w:proofErr w:type="spellEnd"/>
      <w:r w:rsidR="00C15799" w:rsidRPr="00C15799">
        <w:rPr>
          <w:color w:val="0F1115"/>
          <w:sz w:val="28"/>
          <w:szCs w:val="28"/>
        </w:rPr>
        <w:t>», распространяющий билеты государственных лотерей семейства «Спортлото», сегодня системно работает с инклюзивным сообществом.  С 2024 года «</w:t>
      </w:r>
      <w:proofErr w:type="spellStart"/>
      <w:r w:rsidR="00C15799" w:rsidRPr="00C15799">
        <w:rPr>
          <w:color w:val="0F1115"/>
          <w:sz w:val="28"/>
          <w:szCs w:val="28"/>
        </w:rPr>
        <w:t>Столото</w:t>
      </w:r>
      <w:proofErr w:type="spellEnd"/>
      <w:r w:rsidR="00C15799" w:rsidRPr="00C15799">
        <w:rPr>
          <w:color w:val="0F1115"/>
          <w:sz w:val="28"/>
          <w:szCs w:val="28"/>
        </w:rPr>
        <w:t xml:space="preserve">» проводит мотивационные встречи с подопечными благотворительных фондов и </w:t>
      </w:r>
      <w:proofErr w:type="spellStart"/>
      <w:r w:rsidR="00C15799" w:rsidRPr="00C15799">
        <w:rPr>
          <w:color w:val="0F1115"/>
          <w:sz w:val="28"/>
          <w:szCs w:val="28"/>
        </w:rPr>
        <w:t>паралимпийцами</w:t>
      </w:r>
      <w:proofErr w:type="spellEnd"/>
      <w:r w:rsidR="00C15799" w:rsidRPr="00C15799">
        <w:rPr>
          <w:color w:val="0F1115"/>
          <w:sz w:val="28"/>
          <w:szCs w:val="28"/>
        </w:rPr>
        <w:t>. Эти мероприятия направлены на то, чтобы мотивировать людей с инвалидностью заниматься спортом и содействовать их социальной интеграции.</w:t>
      </w:r>
    </w:p>
    <w:p w14:paraId="24707F61" w14:textId="725FDBBF" w:rsidR="005844D7" w:rsidRPr="001F6486" w:rsidRDefault="00605285" w:rsidP="00605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486">
        <w:rPr>
          <w:rFonts w:ascii="Times New Roman" w:hAnsi="Times New Roman" w:cs="Times New Roman"/>
          <w:sz w:val="28"/>
          <w:szCs w:val="28"/>
        </w:rPr>
        <w:t>У</w:t>
      </w:r>
      <w:r w:rsidR="005844D7" w:rsidRPr="001F6486">
        <w:rPr>
          <w:rFonts w:ascii="Times New Roman" w:hAnsi="Times New Roman" w:cs="Times New Roman"/>
          <w:color w:val="0F1115"/>
          <w:sz w:val="28"/>
          <w:szCs w:val="28"/>
        </w:rPr>
        <w:t>же состоялись шесть мотивационных встреч: для подопечных благотворительных фондов «Больше, чем можешь», «</w:t>
      </w:r>
      <w:proofErr w:type="spellStart"/>
      <w:r w:rsidR="005844D7" w:rsidRPr="001F6486">
        <w:rPr>
          <w:rFonts w:ascii="Times New Roman" w:hAnsi="Times New Roman" w:cs="Times New Roman"/>
          <w:color w:val="0F1115"/>
          <w:sz w:val="28"/>
          <w:szCs w:val="28"/>
        </w:rPr>
        <w:t>Онкологика</w:t>
      </w:r>
      <w:proofErr w:type="spellEnd"/>
      <w:r w:rsidR="005844D7" w:rsidRPr="001F6486">
        <w:rPr>
          <w:rFonts w:ascii="Times New Roman" w:hAnsi="Times New Roman" w:cs="Times New Roman"/>
          <w:color w:val="0F1115"/>
          <w:sz w:val="28"/>
          <w:szCs w:val="28"/>
        </w:rPr>
        <w:t xml:space="preserve">» и «Подарок ангелу», атлетов «Специальной Олимпиады России» </w:t>
      </w:r>
      <w:r w:rsidRPr="001F6486">
        <w:rPr>
          <w:rFonts w:ascii="Times New Roman" w:hAnsi="Times New Roman" w:cs="Times New Roman"/>
          <w:color w:val="0F1115"/>
          <w:sz w:val="28"/>
          <w:szCs w:val="28"/>
        </w:rPr>
        <w:t>–</w:t>
      </w:r>
      <w:r w:rsidR="005844D7" w:rsidRPr="001F6486">
        <w:rPr>
          <w:rFonts w:ascii="Times New Roman" w:hAnsi="Times New Roman" w:cs="Times New Roman"/>
          <w:color w:val="0F1115"/>
          <w:sz w:val="28"/>
          <w:szCs w:val="28"/>
        </w:rPr>
        <w:t xml:space="preserve"> общероссийской общественной благотворительной организации помощи инвалидам с особенностями интеллектуального развития, а также подопечных Тульского психоневрологического интерната. </w:t>
      </w:r>
      <w:r w:rsidRPr="001F6486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</w:p>
    <w:p w14:paraId="0AD36A82" w14:textId="7884CF38" w:rsidR="00A92303" w:rsidRDefault="005844D7" w:rsidP="00080AC8">
      <w:pPr>
        <w:pStyle w:val="ds-markdown-paragraph"/>
        <w:shd w:val="clear" w:color="auto" w:fill="FFFFFF"/>
        <w:jc w:val="both"/>
        <w:rPr>
          <w:color w:val="0F1115"/>
          <w:sz w:val="28"/>
          <w:szCs w:val="28"/>
        </w:rPr>
      </w:pPr>
      <w:r w:rsidRPr="001F6486">
        <w:rPr>
          <w:color w:val="0F1115"/>
          <w:sz w:val="28"/>
          <w:szCs w:val="28"/>
        </w:rPr>
        <w:t xml:space="preserve">Проект партнерства «Спортлото» и Федерации многоборья ГТО России и поддержка федерального методическо-выставочного центра «Готов к труду и обороне» в Лужниках направлены на выполнение цели устойчивого развития. </w:t>
      </w:r>
      <w:r w:rsidR="00605285" w:rsidRPr="001F6486">
        <w:rPr>
          <w:color w:val="0F1115"/>
          <w:sz w:val="28"/>
          <w:szCs w:val="28"/>
        </w:rPr>
        <w:lastRenderedPageBreak/>
        <w:t>Б</w:t>
      </w:r>
      <w:r w:rsidRPr="001F6486">
        <w:rPr>
          <w:color w:val="0F1115"/>
          <w:sz w:val="28"/>
          <w:szCs w:val="28"/>
        </w:rPr>
        <w:t>ренд «Спортлото» инициировал создание в рамках «Народных Игр ГТО Спортлото» создание новых категорий для людей с ОВЗ – «Без границ» (для людей с поражением верхних или нижних конечностей) и «Специальная олимпиада» (для л</w:t>
      </w:r>
      <w:r w:rsidR="001F6486" w:rsidRPr="001F6486">
        <w:rPr>
          <w:color w:val="0F1115"/>
          <w:sz w:val="28"/>
          <w:szCs w:val="28"/>
        </w:rPr>
        <w:t>юдей с ментальными нарушениями)</w:t>
      </w:r>
      <w:r w:rsidRPr="001F6486">
        <w:rPr>
          <w:color w:val="0F1115"/>
          <w:sz w:val="28"/>
          <w:szCs w:val="28"/>
        </w:rPr>
        <w:t>. Всего в двух сезонах «Народных Игр ГТО Спортлото» в 2025 году приняли участие более 50 тысяч человек, в том числе, спортсмены с инвалидностью.</w:t>
      </w:r>
    </w:p>
    <w:p w14:paraId="64A8BD32" w14:textId="77777777" w:rsidR="00C15799" w:rsidRPr="005B49FB" w:rsidRDefault="00C15799" w:rsidP="005B49F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</w:p>
    <w:p w14:paraId="159D5401" w14:textId="6111E875" w:rsidR="00C15799" w:rsidRPr="005B49FB" w:rsidRDefault="00C15799" w:rsidP="005B49F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5B49FB">
        <w:rPr>
          <w:color w:val="0F1115"/>
        </w:rPr>
        <w:t>За дополнительной информацией, пожалуйста, обращайтесь:</w:t>
      </w:r>
    </w:p>
    <w:p w14:paraId="7D9FBA38" w14:textId="77777777" w:rsidR="005B49FB" w:rsidRPr="005B49FB" w:rsidRDefault="005B49FB" w:rsidP="005B49F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5B49FB">
        <w:rPr>
          <w:color w:val="0F1115"/>
        </w:rPr>
        <w:t>Пресс-служба Всероссийского общества инвалидов</w:t>
      </w:r>
    </w:p>
    <w:p w14:paraId="14DC0E18" w14:textId="799D849D" w:rsidR="00C15799" w:rsidRPr="005B49FB" w:rsidRDefault="00C15799" w:rsidP="005B49F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5B49FB">
        <w:rPr>
          <w:color w:val="0F1115"/>
        </w:rPr>
        <w:t xml:space="preserve">Тел.: </w:t>
      </w:r>
      <w:r w:rsidR="006F758A">
        <w:rPr>
          <w:color w:val="0F1115"/>
        </w:rPr>
        <w:t>+7-495-120-08-85 доб. 213; +7-950-417-02-06, Ольга Веденьёва, начальник управления по связям с общественностью Всероссийского общества инвалидов</w:t>
      </w:r>
      <w:bookmarkStart w:id="0" w:name="_GoBack"/>
      <w:bookmarkEnd w:id="0"/>
    </w:p>
    <w:p w14:paraId="024B3E03" w14:textId="3475499C" w:rsidR="00C15799" w:rsidRPr="005B49FB" w:rsidRDefault="00C15799" w:rsidP="005B49F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5B49FB">
        <w:rPr>
          <w:color w:val="0F1115"/>
          <w:lang w:val="en-US"/>
        </w:rPr>
        <w:t>E</w:t>
      </w:r>
      <w:r w:rsidRPr="006F758A">
        <w:rPr>
          <w:color w:val="0F1115"/>
        </w:rPr>
        <w:t>-</w:t>
      </w:r>
      <w:r w:rsidRPr="005B49FB">
        <w:rPr>
          <w:color w:val="0F1115"/>
          <w:lang w:val="en-US"/>
        </w:rPr>
        <w:t>mail</w:t>
      </w:r>
      <w:r w:rsidRPr="005B49FB">
        <w:rPr>
          <w:color w:val="0F1115"/>
        </w:rPr>
        <w:t xml:space="preserve">: </w:t>
      </w:r>
      <w:hyperlink r:id="rId7" w:history="1">
        <w:r w:rsidRPr="005B49FB">
          <w:rPr>
            <w:rStyle w:val="a5"/>
            <w:lang w:val="en-US"/>
          </w:rPr>
          <w:t>uos</w:t>
        </w:r>
        <w:r w:rsidRPr="005B49FB">
          <w:rPr>
            <w:rStyle w:val="a5"/>
          </w:rPr>
          <w:t>@</w:t>
        </w:r>
        <w:r w:rsidRPr="005B49FB">
          <w:rPr>
            <w:rStyle w:val="a5"/>
            <w:lang w:val="en-US"/>
          </w:rPr>
          <w:t>voi</w:t>
        </w:r>
        <w:r w:rsidRPr="005B49FB">
          <w:rPr>
            <w:rStyle w:val="a5"/>
          </w:rPr>
          <w:t>.</w:t>
        </w:r>
        <w:r w:rsidRPr="005B49FB">
          <w:rPr>
            <w:rStyle w:val="a5"/>
            <w:lang w:val="en-US"/>
          </w:rPr>
          <w:t>ru</w:t>
        </w:r>
      </w:hyperlink>
    </w:p>
    <w:p w14:paraId="7C27FD61" w14:textId="77777777" w:rsidR="00422773" w:rsidRPr="00080AC8" w:rsidRDefault="00422773" w:rsidP="00080AC8">
      <w:pPr>
        <w:pStyle w:val="ds-markdown-paragraph"/>
        <w:shd w:val="clear" w:color="auto" w:fill="FFFFFF"/>
        <w:jc w:val="both"/>
        <w:rPr>
          <w:color w:val="0F1115"/>
          <w:sz w:val="28"/>
          <w:szCs w:val="28"/>
        </w:rPr>
      </w:pPr>
    </w:p>
    <w:sectPr w:rsidR="00422773" w:rsidRPr="00080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86"/>
    <w:rsid w:val="00080AC8"/>
    <w:rsid w:val="001F6486"/>
    <w:rsid w:val="00365462"/>
    <w:rsid w:val="00370F9F"/>
    <w:rsid w:val="00422773"/>
    <w:rsid w:val="004A224F"/>
    <w:rsid w:val="00524726"/>
    <w:rsid w:val="005844D7"/>
    <w:rsid w:val="005B49FB"/>
    <w:rsid w:val="005F7E36"/>
    <w:rsid w:val="00605285"/>
    <w:rsid w:val="00661C74"/>
    <w:rsid w:val="006F758A"/>
    <w:rsid w:val="0079640C"/>
    <w:rsid w:val="007F6083"/>
    <w:rsid w:val="008B70AA"/>
    <w:rsid w:val="008E3C86"/>
    <w:rsid w:val="00A92303"/>
    <w:rsid w:val="00C1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191B"/>
  <w15:chartTrackingRefBased/>
  <w15:docId w15:val="{9AFE7B3B-304D-4C44-BCE9-BA30A0EC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79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584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qFormat/>
    <w:rsid w:val="005844D7"/>
    <w:rPr>
      <w:b/>
      <w:bCs/>
    </w:rPr>
  </w:style>
  <w:style w:type="table" w:styleId="a4">
    <w:name w:val="Table Grid"/>
    <w:basedOn w:val="a1"/>
    <w:uiPriority w:val="39"/>
    <w:rsid w:val="008B7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1579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15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0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os@vo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Веденьева Ольга</dc:creator>
  <cp:keywords/>
  <dc:description/>
  <cp:lastModifiedBy>Веденьева Ольга</cp:lastModifiedBy>
  <cp:revision>6</cp:revision>
  <dcterms:created xsi:type="dcterms:W3CDTF">2025-11-04T17:32:00Z</dcterms:created>
  <dcterms:modified xsi:type="dcterms:W3CDTF">2025-11-05T06:16:00Z</dcterms:modified>
</cp:coreProperties>
</file>