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756" w:rsidRPr="00E53756" w:rsidRDefault="003C7078" w:rsidP="00E5375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proofErr w:type="spellStart"/>
      <w:r w:rsidRPr="003C7078">
        <w:rPr>
          <w:rFonts w:ascii="Times New Roman" w:hAnsi="Times New Roman" w:cs="Times New Roman"/>
          <w:b/>
          <w:bCs/>
        </w:rPr>
        <w:t>UtiliCon</w:t>
      </w:r>
      <w:proofErr w:type="spellEnd"/>
      <w:r w:rsidRPr="003C7078">
        <w:rPr>
          <w:rFonts w:ascii="Times New Roman" w:hAnsi="Times New Roman" w:cs="Times New Roman"/>
          <w:b/>
          <w:bCs/>
        </w:rPr>
        <w:t xml:space="preserve"> 2025</w:t>
      </w:r>
      <w:r w:rsidR="00E53756">
        <w:rPr>
          <w:rFonts w:ascii="Times New Roman" w:hAnsi="Times New Roman" w:cs="Times New Roman"/>
          <w:b/>
          <w:bCs/>
        </w:rPr>
        <w:t xml:space="preserve">: </w:t>
      </w:r>
      <w:r w:rsidR="00E53756" w:rsidRPr="00E53756">
        <w:rPr>
          <w:rFonts w:ascii="Times New Roman" w:hAnsi="Times New Roman" w:cs="Times New Roman"/>
          <w:b/>
          <w:bCs/>
        </w:rPr>
        <w:t>Законодательство</w:t>
      </w:r>
      <w:r w:rsidR="00E53756">
        <w:rPr>
          <w:rFonts w:ascii="Times New Roman" w:hAnsi="Times New Roman" w:cs="Times New Roman"/>
          <w:b/>
          <w:bCs/>
        </w:rPr>
        <w:t xml:space="preserve">, </w:t>
      </w:r>
      <w:r w:rsidR="00E53756" w:rsidRPr="00E53756">
        <w:rPr>
          <w:rFonts w:ascii="Times New Roman" w:hAnsi="Times New Roman" w:cs="Times New Roman"/>
          <w:b/>
          <w:bCs/>
        </w:rPr>
        <w:t>финансы</w:t>
      </w:r>
      <w:r w:rsidR="00E53756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E53756">
        <w:rPr>
          <w:rFonts w:ascii="Times New Roman" w:hAnsi="Times New Roman" w:cs="Times New Roman"/>
          <w:b/>
          <w:bCs/>
        </w:rPr>
        <w:t>цифровизация</w:t>
      </w:r>
      <w:proofErr w:type="spellEnd"/>
      <w:r w:rsidR="00E53756">
        <w:rPr>
          <w:rFonts w:ascii="Times New Roman" w:hAnsi="Times New Roman" w:cs="Times New Roman"/>
          <w:b/>
          <w:bCs/>
        </w:rPr>
        <w:t xml:space="preserve"> </w:t>
      </w:r>
      <w:r w:rsidR="00E53756" w:rsidRPr="00E53756">
        <w:rPr>
          <w:rFonts w:ascii="Times New Roman" w:hAnsi="Times New Roman" w:cs="Times New Roman"/>
          <w:b/>
          <w:bCs/>
        </w:rPr>
        <w:t xml:space="preserve"> —</w:t>
      </w:r>
      <w:r w:rsidR="00E53756">
        <w:rPr>
          <w:rFonts w:ascii="Times New Roman" w:hAnsi="Times New Roman" w:cs="Times New Roman"/>
          <w:b/>
          <w:bCs/>
        </w:rPr>
        <w:t xml:space="preserve"> три кита </w:t>
      </w:r>
      <w:r w:rsidR="00E53756" w:rsidRPr="00E53756">
        <w:rPr>
          <w:rFonts w:ascii="Times New Roman" w:hAnsi="Times New Roman" w:cs="Times New Roman"/>
          <w:b/>
          <w:bCs/>
        </w:rPr>
        <w:t>инфраструктуры</w:t>
      </w:r>
    </w:p>
    <w:p w:rsidR="003C7078" w:rsidRPr="003C7078" w:rsidRDefault="003C7078" w:rsidP="003C7078">
      <w:pPr>
        <w:rPr>
          <w:rFonts w:ascii="Times New Roman" w:hAnsi="Times New Roman" w:cs="Times New Roman"/>
        </w:rPr>
      </w:pPr>
      <w:r w:rsidRPr="003C7078">
        <w:rPr>
          <w:rFonts w:ascii="Times New Roman" w:hAnsi="Times New Roman" w:cs="Times New Roman"/>
        </w:rPr>
        <w:t xml:space="preserve">Крупнейшее событие строительной и ЖКХ-отрасли — Международная выставка жилищно-коммунального хозяйства и строительного комплекса </w:t>
      </w:r>
      <w:proofErr w:type="spellStart"/>
      <w:r w:rsidRPr="003C7078">
        <w:rPr>
          <w:rFonts w:ascii="Times New Roman" w:hAnsi="Times New Roman" w:cs="Times New Roman"/>
        </w:rPr>
        <w:t>UtiliCon</w:t>
      </w:r>
      <w:proofErr w:type="spellEnd"/>
      <w:r w:rsidRPr="003C70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2025 — продолжает свою работу в столице, </w:t>
      </w:r>
      <w:r w:rsidRPr="003C7078">
        <w:rPr>
          <w:rFonts w:ascii="Times New Roman" w:hAnsi="Times New Roman" w:cs="Times New Roman"/>
        </w:rPr>
        <w:t>при поддержке Министерства строительст</w:t>
      </w:r>
      <w:r>
        <w:rPr>
          <w:rFonts w:ascii="Times New Roman" w:hAnsi="Times New Roman" w:cs="Times New Roman"/>
        </w:rPr>
        <w:t xml:space="preserve">ва и ЖКХ Российской Федерации. </w:t>
      </w:r>
      <w:r w:rsidRPr="003C7078">
        <w:rPr>
          <w:rFonts w:ascii="Times New Roman" w:hAnsi="Times New Roman" w:cs="Times New Roman"/>
        </w:rPr>
        <w:t>Форум является значимой частью масштабного межотраслевого проекта «МЕГАПОЛИС ЭКСПО: Технологии и Решения для Современных Городов», объединяющего актуальные решения и практики для устойчивого развития городской среды.</w:t>
      </w:r>
    </w:p>
    <w:p w:rsidR="003C7078" w:rsidRPr="003C7078" w:rsidRDefault="003C7078" w:rsidP="003C7078">
      <w:pPr>
        <w:rPr>
          <w:rFonts w:ascii="Times New Roman" w:hAnsi="Times New Roman" w:cs="Times New Roman"/>
          <w:b/>
          <w:bCs/>
        </w:rPr>
      </w:pPr>
      <w:r w:rsidRPr="003C7078">
        <w:rPr>
          <w:rFonts w:ascii="Times New Roman" w:hAnsi="Times New Roman" w:cs="Times New Roman"/>
          <w:b/>
          <w:bCs/>
        </w:rPr>
        <w:t>Дискуссионная сессия «Финансовые алгоритмы и правовые парадигмы»</w:t>
      </w:r>
    </w:p>
    <w:p w:rsidR="003C7078" w:rsidRPr="003C7078" w:rsidRDefault="003C7078" w:rsidP="003C7078">
      <w:pPr>
        <w:rPr>
          <w:rFonts w:ascii="Times New Roman" w:hAnsi="Times New Roman" w:cs="Times New Roman"/>
        </w:rPr>
      </w:pPr>
      <w:r w:rsidRPr="003C7078">
        <w:rPr>
          <w:rFonts w:ascii="Times New Roman" w:hAnsi="Times New Roman" w:cs="Times New Roman"/>
        </w:rPr>
        <w:t>Ключевым событием форума стала дискуссионная сессия «Финансовые алгоритмы и правовые парадигмы», посвящённая финансовым инструментам и юридическим аспектам реализации инфраструктурных проектов в строительстве и ЖКХ. Участники сессии обсудили финансово-правовую составляющую развития инфраструктуры, подчеркнув необходимость комплексного подхода к финансированию и правовому сопровождению.</w:t>
      </w:r>
    </w:p>
    <w:p w:rsidR="003C7078" w:rsidRPr="003C7078" w:rsidRDefault="003C7078" w:rsidP="003C7078">
      <w:pPr>
        <w:rPr>
          <w:rFonts w:ascii="Times New Roman" w:hAnsi="Times New Roman" w:cs="Times New Roman"/>
          <w:b/>
          <w:bCs/>
        </w:rPr>
      </w:pPr>
      <w:r w:rsidRPr="003C7078">
        <w:rPr>
          <w:rFonts w:ascii="Times New Roman" w:hAnsi="Times New Roman" w:cs="Times New Roman"/>
          <w:b/>
          <w:bCs/>
        </w:rPr>
        <w:t>Основные темы сессии:</w:t>
      </w:r>
    </w:p>
    <w:p w:rsidR="003C7078" w:rsidRPr="003C7078" w:rsidRDefault="003C7078" w:rsidP="003C707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C7078">
        <w:rPr>
          <w:rFonts w:ascii="Times New Roman" w:hAnsi="Times New Roman" w:cs="Times New Roman"/>
          <w:b/>
          <w:bCs/>
        </w:rPr>
        <w:t>Финансово-правовые механизмы развития инфраструктуры</w:t>
      </w:r>
      <w:r w:rsidRPr="003C7078">
        <w:rPr>
          <w:rFonts w:ascii="Times New Roman" w:hAnsi="Times New Roman" w:cs="Times New Roman"/>
        </w:rPr>
        <w:t>. Эксперты рассмотрели современные финансовые инструменты и правовые схемы, включая банковское финансирование, механизмы ГЧП и концессионные соглашения. Был проведен анализ риска в капиталоемких проектах, а также проанализирована целесообразность страхования и гарантий.</w:t>
      </w:r>
    </w:p>
    <w:p w:rsidR="003C7078" w:rsidRPr="003C7078" w:rsidRDefault="003C7078" w:rsidP="003C707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C7078">
        <w:rPr>
          <w:rFonts w:ascii="Times New Roman" w:hAnsi="Times New Roman" w:cs="Times New Roman"/>
          <w:b/>
          <w:bCs/>
        </w:rPr>
        <w:t>Оценка финансовой рентабельности проектов</w:t>
      </w:r>
      <w:r w:rsidRPr="003C7078">
        <w:rPr>
          <w:rFonts w:ascii="Times New Roman" w:hAnsi="Times New Roman" w:cs="Times New Roman"/>
        </w:rPr>
        <w:t>. Участники оценили эффективность и доходность на всех стадиях реализации проектов — от покупки земли до сдачи объектов в эксплуатацию. Особое внимание уделялось новым формам господдержки отрасли, таким как целевые субсидии и льготное кредитование.</w:t>
      </w:r>
    </w:p>
    <w:p w:rsidR="003C7078" w:rsidRPr="003C7078" w:rsidRDefault="003C7078" w:rsidP="003C707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C7078">
        <w:rPr>
          <w:rFonts w:ascii="Times New Roman" w:hAnsi="Times New Roman" w:cs="Times New Roman"/>
          <w:b/>
          <w:bCs/>
        </w:rPr>
        <w:t>Правовое регулирование строительной экосистемы</w:t>
      </w:r>
      <w:r w:rsidRPr="003C7078">
        <w:rPr>
          <w:rFonts w:ascii="Times New Roman" w:hAnsi="Times New Roman" w:cs="Times New Roman"/>
        </w:rPr>
        <w:t>. Участники обсудили регуляторы саморегулируемых организаций (СРО), порядок выдачи разрешений и разрешения споров в сфере ЖКХ. Специальный блок был посвящен административному порядку оформления документации и вводу объектов в эксплуатацию.</w:t>
      </w:r>
    </w:p>
    <w:p w:rsidR="003C7078" w:rsidRPr="003C7078" w:rsidRDefault="003C7078" w:rsidP="003C707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C7078">
        <w:rPr>
          <w:rFonts w:ascii="Times New Roman" w:hAnsi="Times New Roman" w:cs="Times New Roman"/>
          <w:b/>
          <w:bCs/>
        </w:rPr>
        <w:t>Юридические аспекты ЖКХ</w:t>
      </w:r>
      <w:r w:rsidRPr="003C707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Эксперты </w:t>
      </w:r>
      <w:r w:rsidRPr="003C7078">
        <w:rPr>
          <w:rFonts w:ascii="Times New Roman" w:hAnsi="Times New Roman" w:cs="Times New Roman"/>
        </w:rPr>
        <w:t>рассмотрели правовые коллизии, связанные с конфликтами между управляющими компаниями и собственниками, а также новеллы в правилах капремонта и управления многоквартирными домами. Особое внимание уделили вопросам правового регулирования в условиях цифровой трансформации и защиты персональных данных.</w:t>
      </w:r>
    </w:p>
    <w:p w:rsidR="003C7078" w:rsidRPr="003C7078" w:rsidRDefault="003C7078" w:rsidP="003C7078">
      <w:pPr>
        <w:rPr>
          <w:rFonts w:ascii="Times New Roman" w:hAnsi="Times New Roman" w:cs="Times New Roman"/>
          <w:b/>
          <w:bCs/>
        </w:rPr>
      </w:pPr>
      <w:r w:rsidRPr="003C7078">
        <w:rPr>
          <w:rFonts w:ascii="Times New Roman" w:hAnsi="Times New Roman" w:cs="Times New Roman"/>
          <w:b/>
          <w:bCs/>
        </w:rPr>
        <w:t>Состав участников:</w:t>
      </w:r>
    </w:p>
    <w:p w:rsidR="003C7078" w:rsidRPr="003C7078" w:rsidRDefault="003C7078" w:rsidP="003C707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C7078">
        <w:rPr>
          <w:rFonts w:ascii="Times New Roman" w:hAnsi="Times New Roman" w:cs="Times New Roman"/>
          <w:b/>
          <w:bCs/>
        </w:rPr>
        <w:t>Константин Лушников</w:t>
      </w:r>
      <w:r w:rsidRPr="003C7078">
        <w:rPr>
          <w:rFonts w:ascii="Times New Roman" w:hAnsi="Times New Roman" w:cs="Times New Roman"/>
        </w:rPr>
        <w:t xml:space="preserve">, управляющий партнер PROLEX </w:t>
      </w:r>
      <w:proofErr w:type="spellStart"/>
      <w:r w:rsidRPr="003C7078">
        <w:rPr>
          <w:rFonts w:ascii="Times New Roman" w:hAnsi="Times New Roman" w:cs="Times New Roman"/>
        </w:rPr>
        <w:t>Law</w:t>
      </w:r>
      <w:proofErr w:type="spellEnd"/>
      <w:r w:rsidRPr="003C7078">
        <w:rPr>
          <w:rFonts w:ascii="Times New Roman" w:hAnsi="Times New Roman" w:cs="Times New Roman"/>
        </w:rPr>
        <w:t xml:space="preserve"> </w:t>
      </w:r>
      <w:proofErr w:type="spellStart"/>
      <w:r w:rsidRPr="003C7078">
        <w:rPr>
          <w:rFonts w:ascii="Times New Roman" w:hAnsi="Times New Roman" w:cs="Times New Roman"/>
        </w:rPr>
        <w:t>Firm</w:t>
      </w:r>
      <w:proofErr w:type="spellEnd"/>
      <w:r w:rsidRPr="003C7078">
        <w:rPr>
          <w:rFonts w:ascii="Times New Roman" w:hAnsi="Times New Roman" w:cs="Times New Roman"/>
        </w:rPr>
        <w:t>, член комиссии по правовому регулированию строительства и созданию качественной среды для жизни АЮР.</w:t>
      </w:r>
    </w:p>
    <w:p w:rsidR="003C7078" w:rsidRPr="003C7078" w:rsidRDefault="003C7078" w:rsidP="003C707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C7078">
        <w:rPr>
          <w:rFonts w:ascii="Times New Roman" w:hAnsi="Times New Roman" w:cs="Times New Roman"/>
          <w:b/>
          <w:bCs/>
        </w:rPr>
        <w:t xml:space="preserve">Давид </w:t>
      </w:r>
      <w:proofErr w:type="spellStart"/>
      <w:r w:rsidRPr="003C7078">
        <w:rPr>
          <w:rFonts w:ascii="Times New Roman" w:hAnsi="Times New Roman" w:cs="Times New Roman"/>
          <w:b/>
          <w:bCs/>
        </w:rPr>
        <w:t>Багратун</w:t>
      </w:r>
      <w:r w:rsidR="00FD4CE1">
        <w:rPr>
          <w:rFonts w:ascii="Times New Roman" w:hAnsi="Times New Roman" w:cs="Times New Roman"/>
          <w:b/>
          <w:bCs/>
        </w:rPr>
        <w:t>и</w:t>
      </w:r>
      <w:proofErr w:type="spellEnd"/>
      <w:r w:rsidRPr="003C7078">
        <w:rPr>
          <w:rFonts w:ascii="Times New Roman" w:hAnsi="Times New Roman" w:cs="Times New Roman"/>
        </w:rPr>
        <w:t>, директор инвестиционно-правового департамента ГК «Сумма элементов».</w:t>
      </w:r>
      <w:bookmarkStart w:id="0" w:name="_GoBack"/>
      <w:bookmarkEnd w:id="0"/>
    </w:p>
    <w:p w:rsidR="003C7078" w:rsidRPr="003C7078" w:rsidRDefault="003C7078" w:rsidP="003C707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C7078">
        <w:rPr>
          <w:rFonts w:ascii="Times New Roman" w:hAnsi="Times New Roman" w:cs="Times New Roman"/>
          <w:b/>
          <w:bCs/>
        </w:rPr>
        <w:t>Владимир Галактионов</w:t>
      </w:r>
      <w:r w:rsidRPr="003C7078">
        <w:rPr>
          <w:rFonts w:ascii="Times New Roman" w:hAnsi="Times New Roman" w:cs="Times New Roman"/>
        </w:rPr>
        <w:t xml:space="preserve">, член правления, директор по правовым вопросам </w:t>
      </w:r>
      <w:proofErr w:type="spellStart"/>
      <w:r w:rsidRPr="003C7078">
        <w:rPr>
          <w:rFonts w:ascii="Times New Roman" w:hAnsi="Times New Roman" w:cs="Times New Roman"/>
        </w:rPr>
        <w:t>Capital</w:t>
      </w:r>
      <w:proofErr w:type="spellEnd"/>
      <w:r w:rsidRPr="003C7078">
        <w:rPr>
          <w:rFonts w:ascii="Times New Roman" w:hAnsi="Times New Roman" w:cs="Times New Roman"/>
        </w:rPr>
        <w:t xml:space="preserve"> </w:t>
      </w:r>
      <w:proofErr w:type="spellStart"/>
      <w:r w:rsidRPr="003C7078">
        <w:rPr>
          <w:rFonts w:ascii="Times New Roman" w:hAnsi="Times New Roman" w:cs="Times New Roman"/>
        </w:rPr>
        <w:t>Group</w:t>
      </w:r>
      <w:proofErr w:type="spellEnd"/>
      <w:r w:rsidRPr="003C7078">
        <w:rPr>
          <w:rFonts w:ascii="Times New Roman" w:hAnsi="Times New Roman" w:cs="Times New Roman"/>
        </w:rPr>
        <w:t>.</w:t>
      </w:r>
    </w:p>
    <w:p w:rsidR="003C7078" w:rsidRPr="003C7078" w:rsidRDefault="003C7078" w:rsidP="003C707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C7078">
        <w:rPr>
          <w:rFonts w:ascii="Times New Roman" w:hAnsi="Times New Roman" w:cs="Times New Roman"/>
          <w:b/>
          <w:bCs/>
        </w:rPr>
        <w:t>Саид Ильясов</w:t>
      </w:r>
      <w:r w:rsidRPr="003C7078">
        <w:rPr>
          <w:rFonts w:ascii="Times New Roman" w:hAnsi="Times New Roman" w:cs="Times New Roman"/>
        </w:rPr>
        <w:t>, руководитель направления управления региональными проектам</w:t>
      </w:r>
      <w:proofErr w:type="gramStart"/>
      <w:r w:rsidRPr="003C7078">
        <w:rPr>
          <w:rFonts w:ascii="Times New Roman" w:hAnsi="Times New Roman" w:cs="Times New Roman"/>
        </w:rPr>
        <w:t>и ООО</w:t>
      </w:r>
      <w:proofErr w:type="gramEnd"/>
      <w:r w:rsidRPr="003C7078">
        <w:rPr>
          <w:rFonts w:ascii="Times New Roman" w:hAnsi="Times New Roman" w:cs="Times New Roman"/>
        </w:rPr>
        <w:t xml:space="preserve"> «Технический заказчик фонда развития территорий».</w:t>
      </w:r>
    </w:p>
    <w:p w:rsidR="003C7078" w:rsidRPr="003C7078" w:rsidRDefault="003C7078" w:rsidP="003C707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C7078">
        <w:rPr>
          <w:rFonts w:ascii="Times New Roman" w:hAnsi="Times New Roman" w:cs="Times New Roman"/>
          <w:b/>
          <w:bCs/>
        </w:rPr>
        <w:t>Инна Фирсова</w:t>
      </w:r>
      <w:r w:rsidRPr="003C7078">
        <w:rPr>
          <w:rFonts w:ascii="Times New Roman" w:hAnsi="Times New Roman" w:cs="Times New Roman"/>
        </w:rPr>
        <w:t xml:space="preserve">, советник практики недвижимости и строительства ALUMNI </w:t>
      </w:r>
      <w:proofErr w:type="spellStart"/>
      <w:r w:rsidRPr="003C7078">
        <w:rPr>
          <w:rFonts w:ascii="Times New Roman" w:hAnsi="Times New Roman" w:cs="Times New Roman"/>
        </w:rPr>
        <w:t>Partners</w:t>
      </w:r>
      <w:proofErr w:type="spellEnd"/>
      <w:r w:rsidRPr="003C7078">
        <w:rPr>
          <w:rFonts w:ascii="Times New Roman" w:hAnsi="Times New Roman" w:cs="Times New Roman"/>
        </w:rPr>
        <w:t>.</w:t>
      </w:r>
    </w:p>
    <w:p w:rsidR="00E67CA6" w:rsidRPr="00E67CA6" w:rsidRDefault="003C7078" w:rsidP="00E67CA6">
      <w:pPr>
        <w:ind w:left="360"/>
        <w:rPr>
          <w:rFonts w:ascii="Times New Roman" w:hAnsi="Times New Roman" w:cs="Times New Roman"/>
        </w:rPr>
      </w:pPr>
      <w:r w:rsidRPr="003C7078">
        <w:rPr>
          <w:rFonts w:ascii="Times New Roman" w:hAnsi="Times New Roman" w:cs="Times New Roman"/>
          <w:b/>
          <w:bCs/>
        </w:rPr>
        <w:lastRenderedPageBreak/>
        <w:t>Владимир Галактионов</w:t>
      </w:r>
      <w:r w:rsidRPr="003C7078">
        <w:rPr>
          <w:rFonts w:ascii="Times New Roman" w:hAnsi="Times New Roman" w:cs="Times New Roman"/>
        </w:rPr>
        <w:t>, член правления, директор по пр</w:t>
      </w:r>
      <w:r>
        <w:rPr>
          <w:rFonts w:ascii="Times New Roman" w:hAnsi="Times New Roman" w:cs="Times New Roman"/>
        </w:rPr>
        <w:t xml:space="preserve">авовым вопросам </w:t>
      </w:r>
      <w:proofErr w:type="spellStart"/>
      <w:r>
        <w:rPr>
          <w:rFonts w:ascii="Times New Roman" w:hAnsi="Times New Roman" w:cs="Times New Roman"/>
        </w:rPr>
        <w:t>Capital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Group</w:t>
      </w:r>
      <w:proofErr w:type="spellEnd"/>
      <w:r w:rsidR="00342C79">
        <w:rPr>
          <w:rFonts w:ascii="Times New Roman" w:hAnsi="Times New Roman" w:cs="Times New Roman"/>
        </w:rPr>
        <w:t xml:space="preserve">, в ходе дискуссии, подчеркнул </w:t>
      </w:r>
      <w:r w:rsidR="00342C79" w:rsidRPr="00342C79">
        <w:rPr>
          <w:rFonts w:ascii="Times New Roman" w:hAnsi="Times New Roman" w:cs="Times New Roman"/>
        </w:rPr>
        <w:t xml:space="preserve">необходимость </w:t>
      </w:r>
      <w:r w:rsidR="00342C79">
        <w:rPr>
          <w:rFonts w:ascii="Times New Roman" w:hAnsi="Times New Roman" w:cs="Times New Roman"/>
        </w:rPr>
        <w:t xml:space="preserve">в гибкости и адаптации к </w:t>
      </w:r>
      <w:r w:rsidR="00E67CA6">
        <w:rPr>
          <w:rFonts w:ascii="Times New Roman" w:hAnsi="Times New Roman" w:cs="Times New Roman"/>
        </w:rPr>
        <w:t>быстро меняющимся условиям: « М</w:t>
      </w:r>
      <w:r w:rsidR="00E67CA6" w:rsidRPr="00E67CA6">
        <w:rPr>
          <w:rFonts w:ascii="Times New Roman" w:hAnsi="Times New Roman" w:cs="Times New Roman"/>
        </w:rPr>
        <w:t xml:space="preserve">еханизмы КРТ должны быть гибкими, чтобы адаптироваться к изменениям. </w:t>
      </w:r>
      <w:proofErr w:type="spellStart"/>
      <w:r w:rsidR="00E67CA6" w:rsidRPr="00E67CA6">
        <w:rPr>
          <w:rFonts w:ascii="Times New Roman" w:hAnsi="Times New Roman" w:cs="Times New Roman"/>
        </w:rPr>
        <w:t>Цифровизация</w:t>
      </w:r>
      <w:proofErr w:type="spellEnd"/>
      <w:r w:rsidR="00E67CA6" w:rsidRPr="00E67CA6">
        <w:rPr>
          <w:rFonts w:ascii="Times New Roman" w:hAnsi="Times New Roman" w:cs="Times New Roman"/>
        </w:rPr>
        <w:t xml:space="preserve"> — это глобальный тренд, который будет только развиваться.</w:t>
      </w:r>
      <w:r w:rsidR="00E67CA6">
        <w:rPr>
          <w:rFonts w:ascii="Times New Roman" w:hAnsi="Times New Roman" w:cs="Times New Roman"/>
        </w:rPr>
        <w:t xml:space="preserve"> Технологии </w:t>
      </w:r>
      <w:r w:rsidR="00E67CA6" w:rsidRPr="00E67CA6">
        <w:rPr>
          <w:rFonts w:ascii="Times New Roman" w:hAnsi="Times New Roman" w:cs="Times New Roman"/>
        </w:rPr>
        <w:t>—</w:t>
      </w:r>
      <w:r w:rsidR="00E67CA6">
        <w:rPr>
          <w:rFonts w:ascii="Times New Roman" w:hAnsi="Times New Roman" w:cs="Times New Roman"/>
        </w:rPr>
        <w:t xml:space="preserve"> </w:t>
      </w:r>
      <w:r w:rsidR="00E67CA6" w:rsidRPr="00E67CA6">
        <w:rPr>
          <w:rFonts w:ascii="Times New Roman" w:hAnsi="Times New Roman" w:cs="Times New Roman"/>
        </w:rPr>
        <w:t xml:space="preserve">   </w:t>
      </w:r>
      <w:r w:rsidR="00E67CA6">
        <w:rPr>
          <w:rFonts w:ascii="Times New Roman" w:hAnsi="Times New Roman" w:cs="Times New Roman"/>
        </w:rPr>
        <w:t>помогаю</w:t>
      </w:r>
      <w:r w:rsidR="00E67CA6" w:rsidRPr="00E67CA6">
        <w:rPr>
          <w:rFonts w:ascii="Times New Roman" w:hAnsi="Times New Roman" w:cs="Times New Roman"/>
        </w:rPr>
        <w:t>т в массовом планировании и моделировании застройки, что снижает риски и улучшает качество проектов</w:t>
      </w:r>
      <w:r w:rsidR="00E67CA6">
        <w:rPr>
          <w:rFonts w:ascii="Times New Roman" w:hAnsi="Times New Roman" w:cs="Times New Roman"/>
        </w:rPr>
        <w:t>»</w:t>
      </w:r>
      <w:r w:rsidR="00E67CA6" w:rsidRPr="00E67CA6">
        <w:rPr>
          <w:rFonts w:ascii="Times New Roman" w:hAnsi="Times New Roman" w:cs="Times New Roman"/>
        </w:rPr>
        <w:t>.</w:t>
      </w:r>
    </w:p>
    <w:p w:rsidR="003C7078" w:rsidRDefault="00E67CA6" w:rsidP="008B3BAD">
      <w:pPr>
        <w:ind w:left="360"/>
        <w:rPr>
          <w:rFonts w:ascii="Times New Roman" w:hAnsi="Times New Roman" w:cs="Times New Roman"/>
        </w:rPr>
      </w:pPr>
      <w:r w:rsidRPr="00E67CA6">
        <w:rPr>
          <w:rFonts w:ascii="Times New Roman" w:hAnsi="Times New Roman" w:cs="Times New Roman"/>
          <w:b/>
          <w:bCs/>
        </w:rPr>
        <w:t xml:space="preserve">Давид </w:t>
      </w:r>
      <w:proofErr w:type="spellStart"/>
      <w:r w:rsidRPr="00E67CA6">
        <w:rPr>
          <w:rFonts w:ascii="Times New Roman" w:hAnsi="Times New Roman" w:cs="Times New Roman"/>
          <w:b/>
          <w:bCs/>
        </w:rPr>
        <w:t>Багратун</w:t>
      </w:r>
      <w:r w:rsidR="00FB052E">
        <w:rPr>
          <w:rFonts w:ascii="Times New Roman" w:hAnsi="Times New Roman" w:cs="Times New Roman"/>
          <w:b/>
          <w:bCs/>
        </w:rPr>
        <w:t>и</w:t>
      </w:r>
      <w:proofErr w:type="spellEnd"/>
      <w:r w:rsidRPr="00E67CA6">
        <w:rPr>
          <w:rFonts w:ascii="Times New Roman" w:hAnsi="Times New Roman" w:cs="Times New Roman"/>
        </w:rPr>
        <w:t>, директор инвестиционно-правового департамента ГК «Сумма элементов»</w:t>
      </w:r>
      <w:r>
        <w:rPr>
          <w:rFonts w:ascii="Times New Roman" w:hAnsi="Times New Roman" w:cs="Times New Roman"/>
        </w:rPr>
        <w:t xml:space="preserve"> пояснил: «</w:t>
      </w:r>
      <w:r w:rsidRPr="00E67CA6">
        <w:rPr>
          <w:rFonts w:ascii="Times New Roman" w:hAnsi="Times New Roman" w:cs="Times New Roman"/>
        </w:rPr>
        <w:t>Бизнес является механизмо</w:t>
      </w:r>
      <w:r>
        <w:rPr>
          <w:rFonts w:ascii="Times New Roman" w:hAnsi="Times New Roman" w:cs="Times New Roman"/>
        </w:rPr>
        <w:t xml:space="preserve">м реализации национальных целей. </w:t>
      </w:r>
      <w:r w:rsidRPr="00E67CA6">
        <w:rPr>
          <w:rFonts w:ascii="Times New Roman" w:hAnsi="Times New Roman" w:cs="Times New Roman"/>
        </w:rPr>
        <w:t xml:space="preserve">Проблемы, с которыми сталкивается бизнес в процессе реализации проектов, фиксируются и обсуждаются на </w:t>
      </w:r>
      <w:r>
        <w:rPr>
          <w:rFonts w:ascii="Times New Roman" w:hAnsi="Times New Roman" w:cs="Times New Roman"/>
        </w:rPr>
        <w:t>отраслевых  профильных п</w:t>
      </w:r>
      <w:r w:rsidRPr="00E67CA6">
        <w:rPr>
          <w:rFonts w:ascii="Times New Roman" w:hAnsi="Times New Roman" w:cs="Times New Roman"/>
        </w:rPr>
        <w:t>лощад</w:t>
      </w:r>
      <w:r w:rsidR="008B3BAD">
        <w:rPr>
          <w:rFonts w:ascii="Times New Roman" w:hAnsi="Times New Roman" w:cs="Times New Roman"/>
        </w:rPr>
        <w:t xml:space="preserve">ках. </w:t>
      </w:r>
      <w:r w:rsidRPr="00E67CA6">
        <w:rPr>
          <w:rFonts w:ascii="Times New Roman" w:hAnsi="Times New Roman" w:cs="Times New Roman"/>
        </w:rPr>
        <w:t>Государство видит эти проблемы</w:t>
      </w:r>
      <w:r w:rsidR="008B3BAD">
        <w:rPr>
          <w:rFonts w:ascii="Times New Roman" w:hAnsi="Times New Roman" w:cs="Times New Roman"/>
        </w:rPr>
        <w:t xml:space="preserve">, </w:t>
      </w:r>
      <w:r w:rsidRPr="00E67CA6">
        <w:rPr>
          <w:rFonts w:ascii="Times New Roman" w:hAnsi="Times New Roman" w:cs="Times New Roman"/>
        </w:rPr>
        <w:t>стремится помочь их решить, чтобы механизм рабо</w:t>
      </w:r>
      <w:r w:rsidR="008B3BAD">
        <w:rPr>
          <w:rFonts w:ascii="Times New Roman" w:hAnsi="Times New Roman" w:cs="Times New Roman"/>
        </w:rPr>
        <w:t>тал эффективнее».</w:t>
      </w:r>
      <w:r w:rsidR="008B3BAD">
        <w:rPr>
          <w:rFonts w:ascii="Times New Roman" w:hAnsi="Times New Roman" w:cs="Times New Roman"/>
        </w:rPr>
        <w:br/>
      </w:r>
      <w:r w:rsidR="008B3BAD">
        <w:rPr>
          <w:rFonts w:ascii="Times New Roman" w:hAnsi="Times New Roman" w:cs="Times New Roman"/>
        </w:rPr>
        <w:br/>
      </w:r>
      <w:r w:rsidR="008B3BAD" w:rsidRPr="008B3BAD">
        <w:rPr>
          <w:rFonts w:ascii="Times New Roman" w:hAnsi="Times New Roman" w:cs="Times New Roman"/>
          <w:b/>
          <w:bCs/>
        </w:rPr>
        <w:t>Константин Лушников</w:t>
      </w:r>
      <w:r w:rsidR="008B3BAD" w:rsidRPr="008B3BAD">
        <w:rPr>
          <w:rFonts w:ascii="Times New Roman" w:hAnsi="Times New Roman" w:cs="Times New Roman"/>
        </w:rPr>
        <w:t xml:space="preserve">, управляющий партнер PROLEX </w:t>
      </w:r>
      <w:proofErr w:type="spellStart"/>
      <w:r w:rsidR="008B3BAD" w:rsidRPr="008B3BAD">
        <w:rPr>
          <w:rFonts w:ascii="Times New Roman" w:hAnsi="Times New Roman" w:cs="Times New Roman"/>
        </w:rPr>
        <w:t>Law</w:t>
      </w:r>
      <w:proofErr w:type="spellEnd"/>
      <w:r w:rsidR="008B3BAD" w:rsidRPr="008B3BAD">
        <w:rPr>
          <w:rFonts w:ascii="Times New Roman" w:hAnsi="Times New Roman" w:cs="Times New Roman"/>
        </w:rPr>
        <w:t xml:space="preserve"> </w:t>
      </w:r>
      <w:proofErr w:type="spellStart"/>
      <w:r w:rsidR="008B3BAD" w:rsidRPr="008B3BAD">
        <w:rPr>
          <w:rFonts w:ascii="Times New Roman" w:hAnsi="Times New Roman" w:cs="Times New Roman"/>
        </w:rPr>
        <w:t>Firm</w:t>
      </w:r>
      <w:proofErr w:type="spellEnd"/>
      <w:r w:rsidR="008B3BAD" w:rsidRPr="008B3BAD">
        <w:rPr>
          <w:rFonts w:ascii="Times New Roman" w:hAnsi="Times New Roman" w:cs="Times New Roman"/>
        </w:rPr>
        <w:t>, член комиссии по правовому регулированию строительства и созданию качественной среды для жизни АЮР</w:t>
      </w:r>
      <w:r w:rsidR="008B3BAD">
        <w:rPr>
          <w:rFonts w:ascii="Times New Roman" w:hAnsi="Times New Roman" w:cs="Times New Roman"/>
        </w:rPr>
        <w:t xml:space="preserve"> резюмировал: «</w:t>
      </w:r>
      <w:r w:rsidR="008B3BAD" w:rsidRPr="008B3BAD">
        <w:rPr>
          <w:rFonts w:ascii="Times New Roman" w:hAnsi="Times New Roman" w:cs="Times New Roman"/>
        </w:rPr>
        <w:t xml:space="preserve">Регулятор и законодательная власть активно взаимодействуют с бизнесом, особенно в строительной отрасли. Комитет Государственной Думы по строительству </w:t>
      </w:r>
      <w:r w:rsidR="00E53756">
        <w:rPr>
          <w:rFonts w:ascii="Times New Roman" w:hAnsi="Times New Roman" w:cs="Times New Roman"/>
        </w:rPr>
        <w:t xml:space="preserve">и </w:t>
      </w:r>
      <w:r w:rsidR="00E53756" w:rsidRPr="00E53756">
        <w:rPr>
          <w:rFonts w:ascii="Times New Roman" w:hAnsi="Times New Roman" w:cs="Times New Roman"/>
        </w:rPr>
        <w:t xml:space="preserve">жилищно-коммунальному хозяйству </w:t>
      </w:r>
      <w:r w:rsidR="008B3BAD" w:rsidRPr="008B3BAD">
        <w:rPr>
          <w:rFonts w:ascii="Times New Roman" w:hAnsi="Times New Roman" w:cs="Times New Roman"/>
        </w:rPr>
        <w:t xml:space="preserve">занимает </w:t>
      </w:r>
      <w:proofErr w:type="spellStart"/>
      <w:r w:rsidR="008B3BAD" w:rsidRPr="008B3BAD">
        <w:rPr>
          <w:rFonts w:ascii="Times New Roman" w:hAnsi="Times New Roman" w:cs="Times New Roman"/>
        </w:rPr>
        <w:t>проактивную</w:t>
      </w:r>
      <w:proofErr w:type="spellEnd"/>
      <w:r w:rsidR="008B3BAD" w:rsidRPr="008B3BAD">
        <w:rPr>
          <w:rFonts w:ascii="Times New Roman" w:hAnsi="Times New Roman" w:cs="Times New Roman"/>
        </w:rPr>
        <w:t xml:space="preserve"> позицию и регулярно проводит экспертные советы для обсуждения проблем и предложений</w:t>
      </w:r>
      <w:r w:rsidR="008B3BAD">
        <w:rPr>
          <w:rFonts w:ascii="Times New Roman" w:hAnsi="Times New Roman" w:cs="Times New Roman"/>
        </w:rPr>
        <w:t>»</w:t>
      </w:r>
      <w:r w:rsidR="008B3BAD">
        <w:rPr>
          <w:rFonts w:ascii="Times New Roman" w:hAnsi="Times New Roman" w:cs="Times New Roman"/>
        </w:rPr>
        <w:br/>
      </w:r>
      <w:r w:rsidR="00E53756">
        <w:rPr>
          <w:rFonts w:ascii="Times New Roman" w:hAnsi="Times New Roman" w:cs="Times New Roman"/>
        </w:rPr>
        <w:t xml:space="preserve"> </w:t>
      </w:r>
    </w:p>
    <w:p w:rsidR="003C7078" w:rsidRPr="003C7078" w:rsidRDefault="003C7078" w:rsidP="003C7078">
      <w:pPr>
        <w:rPr>
          <w:rFonts w:ascii="Times New Roman" w:hAnsi="Times New Roman" w:cs="Times New Roman"/>
        </w:rPr>
      </w:pPr>
      <w:r w:rsidRPr="003C7078">
        <w:rPr>
          <w:rFonts w:ascii="Times New Roman" w:hAnsi="Times New Roman" w:cs="Times New Roman"/>
        </w:rPr>
        <w:t>Участники подчеркнули, что успешная реализация инфраструктурных проектов возможна лишь при сочетании финансовых инструментов и правильного юридического сопровождения. Наибольший интерес вызвали вопросы адаптации ипотечных программ к текущим экономическим условиям, урегулирования споров в сфере ЖКУ и охраны прав собственности. Эксперты отметили, что гибкость законодательной базы и введение новых форм господдержки окажут положительное влияние на рынок недвижимости и ЖКХ, облегчат привлечение инвестиций и снизят риски при реализации масштабных проектов.</w:t>
      </w:r>
    </w:p>
    <w:p w:rsidR="00017A82" w:rsidRPr="003C7078" w:rsidRDefault="00017A82">
      <w:pPr>
        <w:rPr>
          <w:rFonts w:ascii="Times New Roman" w:hAnsi="Times New Roman" w:cs="Times New Roman"/>
        </w:rPr>
      </w:pPr>
    </w:p>
    <w:sectPr w:rsidR="00017A82" w:rsidRPr="003C7078" w:rsidSect="00E5375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934CA"/>
    <w:multiLevelType w:val="multilevel"/>
    <w:tmpl w:val="E5F4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0376EE"/>
    <w:multiLevelType w:val="multilevel"/>
    <w:tmpl w:val="BA94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17"/>
    <w:rsid w:val="00017A82"/>
    <w:rsid w:val="002C0A17"/>
    <w:rsid w:val="00342C79"/>
    <w:rsid w:val="003C7078"/>
    <w:rsid w:val="007C3173"/>
    <w:rsid w:val="008B3BAD"/>
    <w:rsid w:val="00E53756"/>
    <w:rsid w:val="00E67CA6"/>
    <w:rsid w:val="00FB052E"/>
    <w:rsid w:val="00FD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537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3756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537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37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5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dcterms:created xsi:type="dcterms:W3CDTF">2025-11-12T14:59:00Z</dcterms:created>
  <dcterms:modified xsi:type="dcterms:W3CDTF">2025-11-12T15:01:00Z</dcterms:modified>
</cp:coreProperties>
</file>