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83" w:rsidRPr="000C3F4A" w:rsidRDefault="009D61F0" w:rsidP="00906C1F">
      <w:pPr>
        <w:spacing w:after="0" w:line="240" w:lineRule="auto"/>
        <w:rPr>
          <w:b/>
          <w:sz w:val="24"/>
          <w:szCs w:val="24"/>
        </w:rPr>
      </w:pPr>
      <w:r w:rsidRPr="000C3F4A">
        <w:rPr>
          <w:b/>
          <w:sz w:val="24"/>
          <w:szCs w:val="24"/>
        </w:rPr>
        <w:t xml:space="preserve">Фонд «Милосердие» </w:t>
      </w:r>
      <w:r w:rsidR="008C2E46">
        <w:rPr>
          <w:b/>
          <w:sz w:val="24"/>
          <w:szCs w:val="24"/>
        </w:rPr>
        <w:t xml:space="preserve">помогает </w:t>
      </w:r>
      <w:r w:rsidR="00B970EE">
        <w:rPr>
          <w:b/>
          <w:sz w:val="24"/>
          <w:szCs w:val="24"/>
        </w:rPr>
        <w:t>создавать безбарьерную культурную среду</w:t>
      </w:r>
      <w:r w:rsidR="008C2E46">
        <w:rPr>
          <w:b/>
          <w:sz w:val="24"/>
          <w:szCs w:val="24"/>
        </w:rPr>
        <w:t xml:space="preserve"> </w:t>
      </w:r>
    </w:p>
    <w:p w:rsidR="000C3F4A" w:rsidRDefault="000C3F4A" w:rsidP="00906C1F">
      <w:pPr>
        <w:spacing w:after="0" w:line="240" w:lineRule="auto"/>
        <w:rPr>
          <w:sz w:val="24"/>
          <w:szCs w:val="24"/>
        </w:rPr>
      </w:pPr>
    </w:p>
    <w:p w:rsidR="000C3F4A" w:rsidRPr="004B7CCD" w:rsidRDefault="000C3F4A" w:rsidP="00906C1F">
      <w:pPr>
        <w:spacing w:after="0" w:line="240" w:lineRule="auto"/>
        <w:rPr>
          <w:sz w:val="24"/>
          <w:szCs w:val="24"/>
        </w:rPr>
      </w:pPr>
      <w:r w:rsidRPr="000C3F4A">
        <w:rPr>
          <w:sz w:val="24"/>
          <w:szCs w:val="24"/>
        </w:rPr>
        <w:t>В Заринске установили подъемную плат</w:t>
      </w:r>
      <w:r w:rsidR="00F17C85">
        <w:rPr>
          <w:sz w:val="24"/>
          <w:szCs w:val="24"/>
        </w:rPr>
        <w:t>форму для маломобильных горож</w:t>
      </w:r>
      <w:r w:rsidRPr="000C3F4A">
        <w:rPr>
          <w:sz w:val="24"/>
          <w:szCs w:val="24"/>
        </w:rPr>
        <w:t xml:space="preserve">ан -  посетителей детской музыкальной школы №2. </w:t>
      </w:r>
      <w:r w:rsidR="00394959">
        <w:rPr>
          <w:sz w:val="24"/>
          <w:szCs w:val="24"/>
        </w:rPr>
        <w:t xml:space="preserve">Востребованное приспособление </w:t>
      </w:r>
      <w:r w:rsidR="007E50D7">
        <w:rPr>
          <w:sz w:val="24"/>
          <w:szCs w:val="24"/>
        </w:rPr>
        <w:t xml:space="preserve">появилось в результате </w:t>
      </w:r>
      <w:r w:rsidRPr="000C3F4A">
        <w:rPr>
          <w:sz w:val="24"/>
          <w:szCs w:val="24"/>
        </w:rPr>
        <w:t xml:space="preserve">реализации социальной инициативы, которую </w:t>
      </w:r>
      <w:r w:rsidR="0051007C" w:rsidRPr="004B7CCD">
        <w:rPr>
          <w:sz w:val="24"/>
          <w:szCs w:val="24"/>
        </w:rPr>
        <w:t>в Алтайском крае</w:t>
      </w:r>
      <w:r w:rsidR="0051007C" w:rsidRPr="000C3F4A">
        <w:rPr>
          <w:sz w:val="24"/>
          <w:szCs w:val="24"/>
        </w:rPr>
        <w:t xml:space="preserve"> </w:t>
      </w:r>
      <w:r w:rsidRPr="000C3F4A">
        <w:rPr>
          <w:sz w:val="24"/>
          <w:szCs w:val="24"/>
        </w:rPr>
        <w:t xml:space="preserve">поддержал </w:t>
      </w:r>
      <w:r w:rsidRPr="00F17C85">
        <w:rPr>
          <w:b/>
          <w:sz w:val="24"/>
          <w:szCs w:val="24"/>
        </w:rPr>
        <w:t>благотворительный фонд «Милосердие»</w:t>
      </w:r>
      <w:r w:rsidR="006D1965" w:rsidRPr="004B7CCD">
        <w:rPr>
          <w:sz w:val="24"/>
          <w:szCs w:val="24"/>
        </w:rPr>
        <w:t>.</w:t>
      </w:r>
    </w:p>
    <w:p w:rsidR="000C3F4A" w:rsidRDefault="000C3F4A" w:rsidP="00906C1F">
      <w:pPr>
        <w:spacing w:after="0" w:line="240" w:lineRule="auto"/>
        <w:rPr>
          <w:sz w:val="24"/>
          <w:szCs w:val="24"/>
        </w:rPr>
      </w:pPr>
    </w:p>
    <w:p w:rsidR="006D1965" w:rsidRDefault="00DC2A61" w:rsidP="00906C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2025</w:t>
      </w:r>
      <w:r w:rsidRPr="006D1965">
        <w:rPr>
          <w:sz w:val="24"/>
          <w:szCs w:val="24"/>
        </w:rPr>
        <w:t xml:space="preserve"> году </w:t>
      </w:r>
      <w:r>
        <w:rPr>
          <w:sz w:val="24"/>
          <w:szCs w:val="24"/>
        </w:rPr>
        <w:t>г</w:t>
      </w:r>
      <w:r w:rsidR="006D1965" w:rsidRPr="006D1965">
        <w:rPr>
          <w:sz w:val="24"/>
          <w:szCs w:val="24"/>
        </w:rPr>
        <w:t xml:space="preserve">руппа </w:t>
      </w:r>
      <w:r w:rsidR="004068CA">
        <w:rPr>
          <w:sz w:val="24"/>
          <w:szCs w:val="24"/>
        </w:rPr>
        <w:t xml:space="preserve">заринских </w:t>
      </w:r>
      <w:r w:rsidR="006D1965">
        <w:rPr>
          <w:sz w:val="24"/>
          <w:szCs w:val="24"/>
        </w:rPr>
        <w:t xml:space="preserve">педагогов </w:t>
      </w:r>
      <w:r w:rsidR="006D1965" w:rsidRPr="006D1965">
        <w:rPr>
          <w:sz w:val="24"/>
          <w:szCs w:val="24"/>
        </w:rPr>
        <w:t>стала участником грантового конкурса</w:t>
      </w:r>
      <w:r w:rsidR="006D1965">
        <w:rPr>
          <w:sz w:val="24"/>
          <w:szCs w:val="24"/>
        </w:rPr>
        <w:t xml:space="preserve"> </w:t>
      </w:r>
      <w:r w:rsidR="006D1965" w:rsidRPr="00F17C85">
        <w:rPr>
          <w:b/>
          <w:sz w:val="24"/>
          <w:szCs w:val="24"/>
        </w:rPr>
        <w:t>«Стальное дерево»</w:t>
      </w:r>
      <w:r w:rsidR="006D1965" w:rsidRPr="000C3F4A">
        <w:rPr>
          <w:sz w:val="24"/>
          <w:szCs w:val="24"/>
        </w:rPr>
        <w:t xml:space="preserve">. </w:t>
      </w:r>
      <w:r w:rsidR="006D1965" w:rsidRPr="006D1965">
        <w:rPr>
          <w:sz w:val="24"/>
          <w:szCs w:val="24"/>
        </w:rPr>
        <w:t xml:space="preserve">Они предложили </w:t>
      </w:r>
      <w:r w:rsidR="007162EA">
        <w:rPr>
          <w:sz w:val="24"/>
          <w:szCs w:val="24"/>
        </w:rPr>
        <w:t>сделать так, чтобы пожилые, люди</w:t>
      </w:r>
      <w:r w:rsidR="006D1965" w:rsidRPr="006D1965">
        <w:rPr>
          <w:sz w:val="24"/>
          <w:szCs w:val="24"/>
        </w:rPr>
        <w:t xml:space="preserve"> </w:t>
      </w:r>
      <w:r w:rsidR="007162EA">
        <w:rPr>
          <w:sz w:val="24"/>
          <w:szCs w:val="24"/>
        </w:rPr>
        <w:t>на инвалидных колясках и молодые мамы</w:t>
      </w:r>
      <w:r w:rsidR="006D1965" w:rsidRPr="006D1965">
        <w:rPr>
          <w:sz w:val="24"/>
          <w:szCs w:val="24"/>
        </w:rPr>
        <w:t xml:space="preserve"> с детьми без проблем </w:t>
      </w:r>
      <w:r w:rsidR="007162EA">
        <w:rPr>
          <w:sz w:val="24"/>
          <w:szCs w:val="24"/>
        </w:rPr>
        <w:t xml:space="preserve">могли бы </w:t>
      </w:r>
      <w:r w:rsidR="006D1965" w:rsidRPr="006D1965">
        <w:rPr>
          <w:sz w:val="24"/>
          <w:szCs w:val="24"/>
        </w:rPr>
        <w:t>посещать</w:t>
      </w:r>
      <w:r w:rsidR="006D1965">
        <w:rPr>
          <w:sz w:val="24"/>
          <w:szCs w:val="24"/>
        </w:rPr>
        <w:t xml:space="preserve"> школу</w:t>
      </w:r>
      <w:r w:rsidR="006D1965" w:rsidRPr="006D1965">
        <w:rPr>
          <w:sz w:val="24"/>
          <w:szCs w:val="24"/>
        </w:rPr>
        <w:t>. Тем более, что</w:t>
      </w:r>
      <w:r w:rsidR="0051007C">
        <w:rPr>
          <w:sz w:val="24"/>
          <w:szCs w:val="24"/>
        </w:rPr>
        <w:t xml:space="preserve"> многие из них </w:t>
      </w:r>
      <w:r w:rsidR="006D1965" w:rsidRPr="006D1965">
        <w:rPr>
          <w:sz w:val="24"/>
          <w:szCs w:val="24"/>
        </w:rPr>
        <w:t xml:space="preserve">— частные гости </w:t>
      </w:r>
      <w:r w:rsidR="0051007C">
        <w:rPr>
          <w:sz w:val="24"/>
          <w:szCs w:val="24"/>
        </w:rPr>
        <w:t xml:space="preserve">этого </w:t>
      </w:r>
      <w:r w:rsidR="006D1965">
        <w:rPr>
          <w:sz w:val="24"/>
          <w:szCs w:val="24"/>
        </w:rPr>
        <w:t>учебного заведения</w:t>
      </w:r>
      <w:r w:rsidR="006D1965" w:rsidRPr="006D1965">
        <w:rPr>
          <w:sz w:val="24"/>
          <w:szCs w:val="24"/>
        </w:rPr>
        <w:t>.</w:t>
      </w:r>
    </w:p>
    <w:p w:rsidR="006D1965" w:rsidRDefault="006D1965" w:rsidP="00906C1F">
      <w:pPr>
        <w:spacing w:after="0" w:line="240" w:lineRule="auto"/>
        <w:rPr>
          <w:sz w:val="24"/>
          <w:szCs w:val="24"/>
        </w:rPr>
      </w:pPr>
    </w:p>
    <w:p w:rsidR="008C2E46" w:rsidRDefault="002F17E3" w:rsidP="00906C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394959">
        <w:rPr>
          <w:sz w:val="24"/>
          <w:szCs w:val="24"/>
        </w:rPr>
        <w:t>ородск</w:t>
      </w:r>
      <w:r>
        <w:rPr>
          <w:sz w:val="24"/>
          <w:szCs w:val="24"/>
        </w:rPr>
        <w:t>ая</w:t>
      </w:r>
      <w:r w:rsidR="003949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школа - </w:t>
      </w:r>
      <w:r w:rsidR="00F17C85">
        <w:rPr>
          <w:sz w:val="24"/>
          <w:szCs w:val="24"/>
        </w:rPr>
        <w:t xml:space="preserve"> не только </w:t>
      </w:r>
      <w:r>
        <w:rPr>
          <w:sz w:val="24"/>
          <w:szCs w:val="24"/>
        </w:rPr>
        <w:t xml:space="preserve">место, где </w:t>
      </w:r>
      <w:r w:rsidR="0051007C">
        <w:rPr>
          <w:sz w:val="24"/>
          <w:szCs w:val="24"/>
        </w:rPr>
        <w:t xml:space="preserve">сотни ребят учатся пению, хореографии и игре на музыкальных инструментах. </w:t>
      </w:r>
      <w:r w:rsidR="00421DEC">
        <w:rPr>
          <w:sz w:val="24"/>
          <w:szCs w:val="24"/>
        </w:rPr>
        <w:t>В ее стенах регулярно проходят</w:t>
      </w:r>
      <w:bookmarkStart w:id="0" w:name="_GoBack"/>
      <w:bookmarkEnd w:id="0"/>
      <w:r w:rsidR="0051007C">
        <w:rPr>
          <w:sz w:val="24"/>
          <w:szCs w:val="24"/>
        </w:rPr>
        <w:t xml:space="preserve"> </w:t>
      </w:r>
      <w:r w:rsidR="00F17C85">
        <w:rPr>
          <w:sz w:val="24"/>
          <w:szCs w:val="24"/>
        </w:rPr>
        <w:t>концер</w:t>
      </w:r>
      <w:r w:rsidR="0051007C">
        <w:rPr>
          <w:sz w:val="24"/>
          <w:szCs w:val="24"/>
        </w:rPr>
        <w:t>тные выступления и трансляции</w:t>
      </w:r>
      <w:r w:rsidR="00F17C85">
        <w:rPr>
          <w:sz w:val="24"/>
          <w:szCs w:val="24"/>
        </w:rPr>
        <w:t xml:space="preserve"> культурных мероприятий. </w:t>
      </w:r>
      <w:r w:rsidR="00394959">
        <w:rPr>
          <w:sz w:val="24"/>
          <w:szCs w:val="24"/>
        </w:rPr>
        <w:t xml:space="preserve">Особой популярностью у </w:t>
      </w:r>
      <w:r w:rsidR="00DC2A61">
        <w:rPr>
          <w:sz w:val="24"/>
          <w:szCs w:val="24"/>
        </w:rPr>
        <w:t xml:space="preserve">жителей района </w:t>
      </w:r>
      <w:r w:rsidR="00394959">
        <w:rPr>
          <w:sz w:val="24"/>
          <w:szCs w:val="24"/>
        </w:rPr>
        <w:t xml:space="preserve">пользуются </w:t>
      </w:r>
      <w:r w:rsidR="008C2E46">
        <w:rPr>
          <w:sz w:val="24"/>
          <w:szCs w:val="24"/>
        </w:rPr>
        <w:t>бесплатные</w:t>
      </w:r>
      <w:r w:rsidR="00F17C85">
        <w:rPr>
          <w:sz w:val="24"/>
          <w:szCs w:val="24"/>
        </w:rPr>
        <w:t xml:space="preserve"> </w:t>
      </w:r>
      <w:r w:rsidR="00394959">
        <w:rPr>
          <w:sz w:val="24"/>
          <w:szCs w:val="24"/>
        </w:rPr>
        <w:t xml:space="preserve">онлайн </w:t>
      </w:r>
      <w:r w:rsidR="008C2E46">
        <w:rPr>
          <w:sz w:val="24"/>
          <w:szCs w:val="24"/>
        </w:rPr>
        <w:t>видеотрансляции</w:t>
      </w:r>
      <w:r w:rsidR="00F17C85" w:rsidRPr="000C3F4A">
        <w:rPr>
          <w:sz w:val="24"/>
          <w:szCs w:val="24"/>
        </w:rPr>
        <w:t xml:space="preserve"> симфонических концертов, музыкальных спектаклей, сказок и документальных фильмов. </w:t>
      </w:r>
      <w:r w:rsidR="00394959">
        <w:rPr>
          <w:sz w:val="24"/>
          <w:szCs w:val="24"/>
        </w:rPr>
        <w:t xml:space="preserve">Их проводят в камерной обстановке школьного актового зала с хорошей акустикой.  </w:t>
      </w:r>
    </w:p>
    <w:p w:rsidR="008C2E46" w:rsidRDefault="008C2E46" w:rsidP="00906C1F">
      <w:pPr>
        <w:spacing w:after="0" w:line="240" w:lineRule="auto"/>
        <w:rPr>
          <w:sz w:val="24"/>
          <w:szCs w:val="24"/>
        </w:rPr>
      </w:pPr>
    </w:p>
    <w:p w:rsidR="00F17C85" w:rsidRDefault="00497CAF" w:rsidP="00906C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Теперь у маломобильных любителей музыки появилось больше возможностей </w:t>
      </w:r>
      <w:r w:rsidR="00D71F84">
        <w:rPr>
          <w:sz w:val="24"/>
          <w:szCs w:val="24"/>
        </w:rPr>
        <w:t xml:space="preserve">не пропускать любимые </w:t>
      </w:r>
      <w:r>
        <w:rPr>
          <w:sz w:val="24"/>
          <w:szCs w:val="24"/>
        </w:rPr>
        <w:t xml:space="preserve">культурные мероприятия. </w:t>
      </w:r>
      <w:r w:rsidR="008C2E46">
        <w:rPr>
          <w:sz w:val="24"/>
          <w:szCs w:val="24"/>
        </w:rPr>
        <w:t xml:space="preserve">Сразу же после монтажа платформы зрители </w:t>
      </w:r>
      <w:r w:rsidRPr="000C3F4A">
        <w:rPr>
          <w:sz w:val="24"/>
          <w:szCs w:val="24"/>
        </w:rPr>
        <w:t>воспо</w:t>
      </w:r>
      <w:r>
        <w:rPr>
          <w:sz w:val="24"/>
          <w:szCs w:val="24"/>
        </w:rPr>
        <w:t>льзовались ею для посещения</w:t>
      </w:r>
      <w:r w:rsidR="008C2E46">
        <w:rPr>
          <w:sz w:val="24"/>
          <w:szCs w:val="24"/>
        </w:rPr>
        <w:t xml:space="preserve"> </w:t>
      </w:r>
      <w:r>
        <w:rPr>
          <w:sz w:val="24"/>
          <w:szCs w:val="24"/>
        </w:rPr>
        <w:t>замечательного</w:t>
      </w:r>
      <w:r w:rsidR="00F17C85">
        <w:rPr>
          <w:sz w:val="24"/>
          <w:szCs w:val="24"/>
        </w:rPr>
        <w:t xml:space="preserve"> </w:t>
      </w:r>
      <w:r w:rsidR="00394959">
        <w:rPr>
          <w:sz w:val="24"/>
          <w:szCs w:val="24"/>
        </w:rPr>
        <w:t xml:space="preserve">онлайн </w:t>
      </w:r>
      <w:r w:rsidR="00F17C85" w:rsidRPr="000C3F4A">
        <w:rPr>
          <w:sz w:val="24"/>
          <w:szCs w:val="24"/>
        </w:rPr>
        <w:t>концерт</w:t>
      </w:r>
      <w:r>
        <w:rPr>
          <w:sz w:val="24"/>
          <w:szCs w:val="24"/>
        </w:rPr>
        <w:t>а</w:t>
      </w:r>
      <w:r w:rsidR="00F17C85" w:rsidRPr="000C3F4A">
        <w:rPr>
          <w:sz w:val="24"/>
          <w:szCs w:val="24"/>
        </w:rPr>
        <w:t xml:space="preserve"> симфонического оркестра государственной филармонии Алтайского края «Симфония за кадром», посвященн</w:t>
      </w:r>
      <w:r w:rsidR="00B6700A">
        <w:rPr>
          <w:sz w:val="24"/>
          <w:szCs w:val="24"/>
        </w:rPr>
        <w:t>ого</w:t>
      </w:r>
      <w:r w:rsidR="00F17C85" w:rsidRPr="000C3F4A">
        <w:rPr>
          <w:sz w:val="24"/>
          <w:szCs w:val="24"/>
        </w:rPr>
        <w:t xml:space="preserve"> музыке кинематографа.</w:t>
      </w:r>
    </w:p>
    <w:p w:rsidR="00F17C85" w:rsidRPr="000C3F4A" w:rsidRDefault="00F17C85" w:rsidP="00906C1F">
      <w:pPr>
        <w:spacing w:after="0" w:line="240" w:lineRule="auto"/>
        <w:rPr>
          <w:sz w:val="24"/>
          <w:szCs w:val="24"/>
        </w:rPr>
      </w:pPr>
    </w:p>
    <w:p w:rsidR="00497CAF" w:rsidRDefault="0078202F" w:rsidP="00906C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475E68">
        <w:rPr>
          <w:sz w:val="24"/>
          <w:szCs w:val="24"/>
        </w:rPr>
        <w:t>Снижая</w:t>
      </w:r>
      <w:r>
        <w:rPr>
          <w:sz w:val="24"/>
          <w:szCs w:val="24"/>
        </w:rPr>
        <w:t xml:space="preserve"> </w:t>
      </w:r>
      <w:r w:rsidR="00475E68">
        <w:rPr>
          <w:sz w:val="24"/>
          <w:szCs w:val="24"/>
        </w:rPr>
        <w:t xml:space="preserve">число </w:t>
      </w:r>
      <w:r w:rsidR="003156C9">
        <w:rPr>
          <w:sz w:val="24"/>
          <w:szCs w:val="24"/>
        </w:rPr>
        <w:t xml:space="preserve">различных </w:t>
      </w:r>
      <w:r w:rsidR="00475E68">
        <w:rPr>
          <w:sz w:val="24"/>
          <w:szCs w:val="24"/>
        </w:rPr>
        <w:t xml:space="preserve">барьеров, мы помогаем </w:t>
      </w:r>
      <w:r w:rsidR="000C3F4A" w:rsidRPr="000C3F4A">
        <w:rPr>
          <w:sz w:val="24"/>
          <w:szCs w:val="24"/>
        </w:rPr>
        <w:t xml:space="preserve">делать жизнь </w:t>
      </w:r>
      <w:r w:rsidR="003156C9">
        <w:rPr>
          <w:sz w:val="24"/>
          <w:szCs w:val="24"/>
        </w:rPr>
        <w:t xml:space="preserve">людей </w:t>
      </w:r>
      <w:r w:rsidR="000C3F4A" w:rsidRPr="000C3F4A">
        <w:rPr>
          <w:sz w:val="24"/>
          <w:szCs w:val="24"/>
        </w:rPr>
        <w:t>с ограниченными физическими</w:t>
      </w:r>
      <w:r>
        <w:rPr>
          <w:sz w:val="24"/>
          <w:szCs w:val="24"/>
        </w:rPr>
        <w:t xml:space="preserve"> возможностями более насыщенной, - считает </w:t>
      </w:r>
      <w:r w:rsidRPr="0078202F">
        <w:rPr>
          <w:b/>
          <w:sz w:val="24"/>
          <w:szCs w:val="24"/>
        </w:rPr>
        <w:t>исполнительный директор фонда «Милосердие» Яна Лунева</w:t>
      </w:r>
      <w:r>
        <w:rPr>
          <w:sz w:val="24"/>
          <w:szCs w:val="24"/>
        </w:rPr>
        <w:t xml:space="preserve">. </w:t>
      </w:r>
      <w:r w:rsidR="00475E6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75E68">
        <w:rPr>
          <w:sz w:val="24"/>
          <w:szCs w:val="24"/>
        </w:rPr>
        <w:t xml:space="preserve">Это не разовая акция. </w:t>
      </w:r>
      <w:r w:rsidR="00DE3C4F">
        <w:rPr>
          <w:sz w:val="24"/>
          <w:szCs w:val="24"/>
        </w:rPr>
        <w:t>Ранее в Заринске при нашей поддержке был установлен аналогичный спецподъемник на территории городского</w:t>
      </w:r>
      <w:r w:rsidR="00DE3C4F" w:rsidRPr="000C3F4A">
        <w:rPr>
          <w:sz w:val="24"/>
          <w:szCs w:val="24"/>
        </w:rPr>
        <w:t xml:space="preserve"> Мемориал</w:t>
      </w:r>
      <w:r w:rsidR="00DE3C4F">
        <w:rPr>
          <w:sz w:val="24"/>
          <w:szCs w:val="24"/>
        </w:rPr>
        <w:t>а</w:t>
      </w:r>
      <w:r w:rsidR="00DE3C4F" w:rsidRPr="000C3F4A">
        <w:rPr>
          <w:sz w:val="24"/>
          <w:szCs w:val="24"/>
        </w:rPr>
        <w:t xml:space="preserve"> Славы</w:t>
      </w:r>
      <w:r w:rsidR="00DE3C4F">
        <w:rPr>
          <w:sz w:val="24"/>
          <w:szCs w:val="24"/>
        </w:rPr>
        <w:t>.</w:t>
      </w:r>
      <w:r w:rsidR="00DE3C4F" w:rsidRPr="00906C1F">
        <w:t xml:space="preserve"> </w:t>
      </w:r>
      <w:r w:rsidR="00DE3C4F">
        <w:rPr>
          <w:sz w:val="24"/>
          <w:szCs w:val="24"/>
        </w:rPr>
        <w:t>В Екатеринбурге фонд помог оснастить</w:t>
      </w:r>
      <w:r w:rsidR="00DE3C4F" w:rsidRPr="00906C1F">
        <w:rPr>
          <w:sz w:val="24"/>
          <w:szCs w:val="24"/>
        </w:rPr>
        <w:t xml:space="preserve"> </w:t>
      </w:r>
      <w:r w:rsidR="00B343FA">
        <w:rPr>
          <w:sz w:val="24"/>
          <w:szCs w:val="24"/>
        </w:rPr>
        <w:t>современным п</w:t>
      </w:r>
      <w:r w:rsidR="00B343FA" w:rsidRPr="00906C1F">
        <w:rPr>
          <w:sz w:val="24"/>
          <w:szCs w:val="24"/>
        </w:rPr>
        <w:t xml:space="preserve">андусом </w:t>
      </w:r>
      <w:r w:rsidR="00DE3C4F" w:rsidRPr="00906C1F">
        <w:rPr>
          <w:sz w:val="24"/>
          <w:szCs w:val="24"/>
        </w:rPr>
        <w:t>Центр культ</w:t>
      </w:r>
      <w:r w:rsidR="00DE3C4F">
        <w:rPr>
          <w:sz w:val="24"/>
          <w:szCs w:val="24"/>
        </w:rPr>
        <w:t>уры и искусства «Верх-Исетский».</w:t>
      </w:r>
      <w:r w:rsidR="00887236">
        <w:rPr>
          <w:sz w:val="24"/>
          <w:szCs w:val="24"/>
        </w:rPr>
        <w:t xml:space="preserve"> А в Старом Осколе уже скоро появится подъемник у входа в спортшколу олимпийского резерва №2». </w:t>
      </w:r>
      <w:r w:rsidR="00DE3C4F">
        <w:rPr>
          <w:sz w:val="24"/>
          <w:szCs w:val="24"/>
        </w:rPr>
        <w:t xml:space="preserve"> </w:t>
      </w:r>
    </w:p>
    <w:p w:rsidR="00887236" w:rsidRDefault="00887236" w:rsidP="00906C1F">
      <w:pPr>
        <w:spacing w:after="0" w:line="240" w:lineRule="auto"/>
        <w:rPr>
          <w:sz w:val="24"/>
          <w:szCs w:val="24"/>
        </w:rPr>
      </w:pPr>
    </w:p>
    <w:p w:rsidR="00497CAF" w:rsidRDefault="00497CAF" w:rsidP="00906C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Техническим обслуживанием </w:t>
      </w:r>
      <w:r w:rsidR="000776CD">
        <w:rPr>
          <w:sz w:val="24"/>
          <w:szCs w:val="24"/>
        </w:rPr>
        <w:t xml:space="preserve">нового </w:t>
      </w:r>
      <w:r>
        <w:rPr>
          <w:sz w:val="24"/>
          <w:szCs w:val="24"/>
        </w:rPr>
        <w:t xml:space="preserve">оборудования и регулярным техническим </w:t>
      </w:r>
      <w:r w:rsidRPr="000C3F4A">
        <w:rPr>
          <w:sz w:val="24"/>
          <w:szCs w:val="24"/>
        </w:rPr>
        <w:t>осмотр</w:t>
      </w:r>
      <w:r>
        <w:rPr>
          <w:sz w:val="24"/>
          <w:szCs w:val="24"/>
        </w:rPr>
        <w:t>ом</w:t>
      </w:r>
      <w:r w:rsidRPr="000C3F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платформы будет заниматься </w:t>
      </w:r>
      <w:r w:rsidRPr="000C3F4A">
        <w:rPr>
          <w:sz w:val="24"/>
          <w:szCs w:val="24"/>
        </w:rPr>
        <w:t>специализированная организация.</w:t>
      </w:r>
    </w:p>
    <w:p w:rsidR="00F17C85" w:rsidRDefault="00F17C85" w:rsidP="00906C1F">
      <w:pPr>
        <w:spacing w:after="0" w:line="240" w:lineRule="auto"/>
        <w:rPr>
          <w:sz w:val="24"/>
          <w:szCs w:val="24"/>
        </w:rPr>
      </w:pPr>
    </w:p>
    <w:p w:rsidR="009D61F0" w:rsidRPr="000C3F4A" w:rsidRDefault="009D61F0" w:rsidP="00906C1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C3F4A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0C3F4A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9D61F0" w:rsidRPr="000C3F4A" w:rsidRDefault="009D61F0" w:rsidP="00906C1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D61F0" w:rsidRPr="000C3F4A" w:rsidRDefault="009D61F0" w:rsidP="00906C1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C3F4A">
        <w:rPr>
          <w:rFonts w:ascii="Calibri" w:hAnsi="Calibri" w:cs="Calibri"/>
          <w:b/>
          <w:sz w:val="24"/>
          <w:szCs w:val="24"/>
        </w:rPr>
        <w:t>Программа поддержки социальных инициатив «Стальное дерево»</w:t>
      </w:r>
      <w:r w:rsidRPr="000C3F4A">
        <w:rPr>
          <w:rFonts w:ascii="Calibri" w:hAnsi="Calibri" w:cs="Calibri"/>
          <w:sz w:val="24"/>
          <w:szCs w:val="24"/>
        </w:rPr>
        <w:t xml:space="preserve"> действует с 2017 года. За это время более 460 жителей из трех федеральных округов России получили гранты на сумму свыше 115 млн рублей.  </w:t>
      </w:r>
      <w:r w:rsidRPr="000C3F4A">
        <w:rPr>
          <w:sz w:val="24"/>
          <w:szCs w:val="24"/>
        </w:rPr>
        <w:t xml:space="preserve">В 2025 году в общую копилку конкурса поступило рекордное число инициатив - 452. </w:t>
      </w:r>
      <w:r w:rsidRPr="000C3F4A">
        <w:rPr>
          <w:rFonts w:ascii="Calibri" w:hAnsi="Calibri" w:cs="Calibri"/>
          <w:sz w:val="24"/>
          <w:szCs w:val="24"/>
        </w:rPr>
        <w:t xml:space="preserve">Гранты получили более 60 волонтеров и общественных организаций из четырех регионов страны. </w:t>
      </w:r>
    </w:p>
    <w:p w:rsidR="009D61F0" w:rsidRPr="000C3F4A" w:rsidRDefault="009D61F0" w:rsidP="00906C1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D61F0" w:rsidRPr="000C3F4A" w:rsidRDefault="009D61F0" w:rsidP="00906C1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C3F4A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0C3F4A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0C3F4A">
        <w:rPr>
          <w:rFonts w:ascii="Calibri" w:hAnsi="Calibri" w:cs="Calibri"/>
          <w:sz w:val="24"/>
          <w:szCs w:val="24"/>
        </w:rPr>
        <w:t xml:space="preserve"> </w:t>
      </w:r>
    </w:p>
    <w:sectPr w:rsidR="009D61F0" w:rsidRPr="000C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A4"/>
    <w:rsid w:val="000776CD"/>
    <w:rsid w:val="000C3F4A"/>
    <w:rsid w:val="00185683"/>
    <w:rsid w:val="002F17E3"/>
    <w:rsid w:val="003156C9"/>
    <w:rsid w:val="00393F49"/>
    <w:rsid w:val="00394959"/>
    <w:rsid w:val="004068CA"/>
    <w:rsid w:val="00421DEC"/>
    <w:rsid w:val="004260A4"/>
    <w:rsid w:val="00475E68"/>
    <w:rsid w:val="00493848"/>
    <w:rsid w:val="004940B8"/>
    <w:rsid w:val="00497CAF"/>
    <w:rsid w:val="004B7CCD"/>
    <w:rsid w:val="004E423E"/>
    <w:rsid w:val="0051007C"/>
    <w:rsid w:val="00672C59"/>
    <w:rsid w:val="006D1965"/>
    <w:rsid w:val="007162EA"/>
    <w:rsid w:val="0078202F"/>
    <w:rsid w:val="007E50D7"/>
    <w:rsid w:val="00887236"/>
    <w:rsid w:val="008C2E46"/>
    <w:rsid w:val="00906C1F"/>
    <w:rsid w:val="009D61F0"/>
    <w:rsid w:val="009E5A6A"/>
    <w:rsid w:val="00B343FA"/>
    <w:rsid w:val="00B52609"/>
    <w:rsid w:val="00B6700A"/>
    <w:rsid w:val="00B970EE"/>
    <w:rsid w:val="00D71F84"/>
    <w:rsid w:val="00DC2A61"/>
    <w:rsid w:val="00DE3C4F"/>
    <w:rsid w:val="00F1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09904-70D5-45DE-A4B4-BE86B1D6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40</cp:revision>
  <dcterms:created xsi:type="dcterms:W3CDTF">2025-11-05T08:34:00Z</dcterms:created>
  <dcterms:modified xsi:type="dcterms:W3CDTF">2025-11-13T07:00:00Z</dcterms:modified>
</cp:coreProperties>
</file>