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E2E8" w14:textId="77777777" w:rsidR="00435BA8" w:rsidRPr="004604A6" w:rsidRDefault="00435BA8" w:rsidP="00435BA8">
      <w:pPr>
        <w:jc w:val="center"/>
        <w:rPr>
          <w:b/>
          <w:bCs/>
        </w:rPr>
      </w:pPr>
      <w:r w:rsidRPr="004604A6">
        <w:rPr>
          <w:b/>
          <w:bCs/>
        </w:rPr>
        <w:t>Алтайский ГАУ передал новую партию блиндажных печек для бойцов СВО</w:t>
      </w:r>
    </w:p>
    <w:p w14:paraId="3AE3A670" w14:textId="77777777" w:rsidR="00435BA8" w:rsidRDefault="00435BA8" w:rsidP="00435BA8"/>
    <w:p w14:paraId="4A74ED74" w14:textId="77777777" w:rsidR="00435BA8" w:rsidRPr="004604A6" w:rsidRDefault="00435BA8" w:rsidP="00435BA8">
      <w:pPr>
        <w:rPr>
          <w:i/>
          <w:iCs/>
        </w:rPr>
      </w:pPr>
      <w:r w:rsidRPr="004604A6">
        <w:rPr>
          <w:i/>
          <w:iCs/>
        </w:rPr>
        <w:t xml:space="preserve">Сегодня, 25 ноября, в Алтайском государственном аграрном университете состоялась передача для отправки в зону проведения СВО блиндажных печей, изготовленных студентами и преподавателями </w:t>
      </w:r>
      <w:r>
        <w:rPr>
          <w:i/>
          <w:iCs/>
        </w:rPr>
        <w:t xml:space="preserve">вуза </w:t>
      </w:r>
      <w:r w:rsidRPr="004604A6">
        <w:rPr>
          <w:i/>
          <w:iCs/>
        </w:rPr>
        <w:t>специально по запросу военных.</w:t>
      </w:r>
    </w:p>
    <w:p w14:paraId="02C66205" w14:textId="77777777" w:rsidR="00435BA8" w:rsidRDefault="00435BA8" w:rsidP="00435BA8"/>
    <w:p w14:paraId="0FAB1C5B" w14:textId="77777777" w:rsidR="00435BA8" w:rsidRDefault="00435BA8" w:rsidP="00435BA8">
      <w:r>
        <w:t xml:space="preserve">Напомним, что еще в мае 2023 г. команда преподавателей и студентов Инженерного факультета Алтайского ГАУ </w:t>
      </w:r>
      <w:hyperlink r:id="rId6" w:history="1">
        <w:r w:rsidRPr="007E3E12">
          <w:rPr>
            <w:rStyle w:val="a9"/>
          </w:rPr>
          <w:t>по собственной инициативе сконструировала и изготовила блиндажную печь</w:t>
        </w:r>
      </w:hyperlink>
      <w:r>
        <w:t xml:space="preserve">, которую передали для пробной эксплуатации в зоне проведения Специальной военной операции. Теперь «из-за ленточки» пришел не только положительный отзыв о работе печи, но и просьба от бойцов сделать ее усовершенствованный вариант. </w:t>
      </w:r>
    </w:p>
    <w:p w14:paraId="326B8DED" w14:textId="77777777" w:rsidR="00435BA8" w:rsidRDefault="00435BA8" w:rsidP="00435BA8">
      <w:r>
        <w:t xml:space="preserve">Пока в АГАУ успели сделать </w:t>
      </w:r>
      <w:r w:rsidRPr="0024158F">
        <w:rPr>
          <w:b/>
          <w:bCs/>
        </w:rPr>
        <w:t>3</w:t>
      </w:r>
      <w:r>
        <w:t xml:space="preserve"> новых печки, но их будут делать и дальше, если бойцов устроит такая модель.</w:t>
      </w:r>
    </w:p>
    <w:p w14:paraId="633096C9" w14:textId="77777777" w:rsidR="00435BA8" w:rsidRDefault="00435BA8" w:rsidP="00435BA8">
      <w:pPr>
        <w:rPr>
          <w:b/>
          <w:bCs/>
        </w:rPr>
      </w:pPr>
      <w:r w:rsidRPr="00FC0F3D">
        <w:rPr>
          <w:i/>
          <w:iCs/>
        </w:rPr>
        <w:t xml:space="preserve">«Полгода года назад мы передавали печь, изготовленную в АГАУ на передовую. Ее плюс – она </w:t>
      </w:r>
      <w:r>
        <w:rPr>
          <w:i/>
          <w:iCs/>
        </w:rPr>
        <w:t xml:space="preserve">легкая, </w:t>
      </w:r>
      <w:r w:rsidRPr="00FC0F3D">
        <w:rPr>
          <w:i/>
          <w:iCs/>
        </w:rPr>
        <w:t xml:space="preserve">может отапливаться </w:t>
      </w:r>
      <w:r>
        <w:rPr>
          <w:i/>
          <w:iCs/>
        </w:rPr>
        <w:t xml:space="preserve">сухим горючим или </w:t>
      </w:r>
      <w:r w:rsidRPr="00FC0F3D">
        <w:rPr>
          <w:i/>
          <w:iCs/>
        </w:rPr>
        <w:t>окопными свечами. А это удобно на линии</w:t>
      </w:r>
      <w:r>
        <w:rPr>
          <w:i/>
          <w:iCs/>
        </w:rPr>
        <w:t xml:space="preserve"> соприкосновения</w:t>
      </w:r>
      <w:r w:rsidRPr="00FC0F3D">
        <w:rPr>
          <w:i/>
          <w:iCs/>
        </w:rPr>
        <w:t>, плюс</w:t>
      </w:r>
      <w:r>
        <w:rPr>
          <w:i/>
          <w:iCs/>
        </w:rPr>
        <w:t xml:space="preserve"> такая печь</w:t>
      </w:r>
      <w:r w:rsidRPr="00FC0F3D">
        <w:rPr>
          <w:i/>
          <w:iCs/>
        </w:rPr>
        <w:t xml:space="preserve"> дает мало теплового излучения, а значит не демаскирует блиндаж, ведь сейчас даже дроны оснащают тепловизорами. Но для обогрева большого блиндажа ее маловато! Вот наши парни </w:t>
      </w:r>
      <w:r>
        <w:rPr>
          <w:i/>
          <w:iCs/>
        </w:rPr>
        <w:t xml:space="preserve">и </w:t>
      </w:r>
      <w:r w:rsidRPr="00FC0F3D">
        <w:rPr>
          <w:i/>
          <w:iCs/>
        </w:rPr>
        <w:t xml:space="preserve">попросили сделать печь для блиндажа в тыловой зоне. Чтобы она топилась дровами, чтобы на ней можно было </w:t>
      </w:r>
      <w:r>
        <w:rPr>
          <w:i/>
          <w:iCs/>
        </w:rPr>
        <w:t xml:space="preserve">хорошо </w:t>
      </w:r>
      <w:r w:rsidRPr="00FC0F3D">
        <w:rPr>
          <w:i/>
          <w:iCs/>
        </w:rPr>
        <w:t>п</w:t>
      </w:r>
      <w:r>
        <w:rPr>
          <w:i/>
          <w:iCs/>
        </w:rPr>
        <w:t>р</w:t>
      </w:r>
      <w:r w:rsidRPr="00FC0F3D">
        <w:rPr>
          <w:i/>
          <w:iCs/>
        </w:rPr>
        <w:t>осушить обувь и о</w:t>
      </w:r>
      <w:r>
        <w:rPr>
          <w:i/>
          <w:iCs/>
        </w:rPr>
        <w:t>бмундирование</w:t>
      </w:r>
      <w:r w:rsidRPr="00FC0F3D">
        <w:rPr>
          <w:i/>
          <w:iCs/>
        </w:rPr>
        <w:t xml:space="preserve">, </w:t>
      </w:r>
      <w:r>
        <w:rPr>
          <w:i/>
          <w:iCs/>
        </w:rPr>
        <w:t>согреть</w:t>
      </w:r>
      <w:r w:rsidRPr="00FC0F3D">
        <w:rPr>
          <w:i/>
          <w:iCs/>
        </w:rPr>
        <w:t xml:space="preserve"> чай»,</w:t>
      </w:r>
      <w:r>
        <w:t xml:space="preserve"> - говорит </w:t>
      </w:r>
      <w:r>
        <w:lastRenderedPageBreak/>
        <w:t xml:space="preserve">заместитель командира дивизиона по боевому управлению </w:t>
      </w:r>
      <w:r w:rsidRPr="00FC0F3D">
        <w:t xml:space="preserve">в/ч 52929 </w:t>
      </w:r>
      <w:r>
        <w:t xml:space="preserve">гвардии майор </w:t>
      </w:r>
      <w:r w:rsidRPr="00FC0F3D">
        <w:rPr>
          <w:b/>
          <w:bCs/>
        </w:rPr>
        <w:t>Андрей Агафонов</w:t>
      </w:r>
      <w:r>
        <w:rPr>
          <w:b/>
          <w:bCs/>
        </w:rPr>
        <w:t xml:space="preserve">. </w:t>
      </w:r>
    </w:p>
    <w:p w14:paraId="5A15871E" w14:textId="77777777" w:rsidR="00435BA8" w:rsidRDefault="00435BA8" w:rsidP="00435BA8">
      <w:r w:rsidRPr="0024158F">
        <w:t>Как рассказал</w:t>
      </w:r>
      <w:r>
        <w:rPr>
          <w:b/>
          <w:bCs/>
        </w:rPr>
        <w:t xml:space="preserve"> Андрей Агафонов</w:t>
      </w:r>
      <w:r w:rsidRPr="0024158F">
        <w:t xml:space="preserve">, </w:t>
      </w:r>
      <w:r>
        <w:t>до середины декабря военнослужащие в/ч 52929 вместе с жителями Барнаула и Первомайского района собирают помощь для бойцов</w:t>
      </w:r>
      <w:r w:rsidRPr="0024158F">
        <w:t xml:space="preserve"> сводн</w:t>
      </w:r>
      <w:r>
        <w:t>ого</w:t>
      </w:r>
      <w:r w:rsidRPr="0024158F">
        <w:t xml:space="preserve"> мотострелков</w:t>
      </w:r>
      <w:r>
        <w:t>ого</w:t>
      </w:r>
      <w:r w:rsidRPr="0024158F">
        <w:t xml:space="preserve"> полк</w:t>
      </w:r>
      <w:r>
        <w:t>а</w:t>
      </w:r>
      <w:r w:rsidRPr="0024158F">
        <w:t xml:space="preserve"> 33 армии, </w:t>
      </w:r>
      <w:r>
        <w:t>который действует в зоне проведения СВО на Курском направлении. Именно т</w:t>
      </w:r>
      <w:r w:rsidRPr="0024158F">
        <w:t>уда и поступят печи</w:t>
      </w:r>
      <w:r>
        <w:t>, сделанные в АГАУ.</w:t>
      </w:r>
    </w:p>
    <w:p w14:paraId="06ED6B89" w14:textId="77777777" w:rsidR="00435BA8" w:rsidRDefault="00435BA8" w:rsidP="00435BA8">
      <w:r>
        <w:t xml:space="preserve">Лидер инициативной группы преподавателей и студентов Алтайского ГАУ, взявшихся за изготовление печей – учебный мастер кафедры технологии конструкционных материалов и ремонта машин </w:t>
      </w:r>
      <w:r w:rsidRPr="0024158F">
        <w:rPr>
          <w:b/>
          <w:bCs/>
        </w:rPr>
        <w:t xml:space="preserve">Владимир </w:t>
      </w:r>
      <w:proofErr w:type="spellStart"/>
      <w:r w:rsidRPr="0024158F">
        <w:rPr>
          <w:b/>
          <w:bCs/>
        </w:rPr>
        <w:t>Кымысов</w:t>
      </w:r>
      <w:proofErr w:type="spellEnd"/>
      <w:r>
        <w:t xml:space="preserve">. </w:t>
      </w:r>
    </w:p>
    <w:p w14:paraId="5D430DE1" w14:textId="77777777" w:rsidR="00435BA8" w:rsidRDefault="00435BA8" w:rsidP="00435BA8">
      <w:r w:rsidRPr="006403AC">
        <w:rPr>
          <w:i/>
          <w:iCs/>
        </w:rPr>
        <w:t>«На этой модели печи мы используем сталь потолще – 5 миллиметров. Она потяжелее получилась, но четверо бойцов ее легко переносят в случае надобности. Для это</w:t>
      </w:r>
      <w:r>
        <w:rPr>
          <w:i/>
          <w:iCs/>
        </w:rPr>
        <w:t>го</w:t>
      </w:r>
      <w:r w:rsidRPr="006403AC">
        <w:rPr>
          <w:i/>
          <w:iCs/>
        </w:rPr>
        <w:t xml:space="preserve"> предусмотрены ручки. Печка удобно чистится от золы. Хорошо держит тепло. Сварку печей делали студенты Колледжа агропромышленных технологий. Ребятам по семнадцать лет. </w:t>
      </w:r>
      <w:r>
        <w:rPr>
          <w:i/>
          <w:iCs/>
        </w:rPr>
        <w:t xml:space="preserve">Вот так они продемонстрировали, что такое настоящий патриотизм! </w:t>
      </w:r>
      <w:r w:rsidRPr="006403AC">
        <w:rPr>
          <w:i/>
          <w:iCs/>
        </w:rPr>
        <w:t xml:space="preserve">Заодно получили неплохую практику </w:t>
      </w:r>
      <w:r>
        <w:rPr>
          <w:i/>
          <w:iCs/>
        </w:rPr>
        <w:t xml:space="preserve">работы со сваркой», - </w:t>
      </w:r>
      <w:r>
        <w:t xml:space="preserve">объясняет </w:t>
      </w:r>
      <w:r w:rsidRPr="006403AC">
        <w:rPr>
          <w:b/>
          <w:bCs/>
        </w:rPr>
        <w:t xml:space="preserve">Владимир </w:t>
      </w:r>
      <w:proofErr w:type="spellStart"/>
      <w:r w:rsidRPr="006403AC">
        <w:rPr>
          <w:b/>
          <w:bCs/>
        </w:rPr>
        <w:t>Кымысов</w:t>
      </w:r>
      <w:proofErr w:type="spellEnd"/>
      <w:r>
        <w:t>.</w:t>
      </w:r>
    </w:p>
    <w:p w14:paraId="707869E5" w14:textId="77777777" w:rsidR="00435BA8" w:rsidRDefault="00435BA8" w:rsidP="00435BA8">
      <w:r>
        <w:t xml:space="preserve">Сами студенты к работе отнеслись очень серьезно. </w:t>
      </w:r>
    </w:p>
    <w:p w14:paraId="56836B61" w14:textId="77777777" w:rsidR="00435BA8" w:rsidRPr="00203F8F" w:rsidRDefault="00435BA8" w:rsidP="00435BA8">
      <w:pPr>
        <w:rPr>
          <w:i/>
          <w:iCs/>
        </w:rPr>
      </w:pPr>
      <w:r w:rsidRPr="006403AC">
        <w:rPr>
          <w:i/>
          <w:iCs/>
        </w:rPr>
        <w:t xml:space="preserve">«Это – наша помощь солдатам, которые сейчас воюют за Родину! Среди моих знакомых и родных есть участники СВО, поэтому для меня эта тема близка. </w:t>
      </w:r>
      <w:r>
        <w:rPr>
          <w:i/>
          <w:iCs/>
        </w:rPr>
        <w:t xml:space="preserve">Я думаю, что многие ребята хотели бы помогать, так же как мы. Навыков, которые мы получили в Колледже вполне хватило, чтобы сварить эту печь!», - </w:t>
      </w:r>
      <w:r>
        <w:t xml:space="preserve">рассказывает студент 2 курса специальности </w:t>
      </w:r>
      <w:r>
        <w:lastRenderedPageBreak/>
        <w:t xml:space="preserve">«Эксплуатация и ремонт сельскохозяйственной техники» Колледжа агропромышленных технологий АГАУ </w:t>
      </w:r>
      <w:r w:rsidRPr="00203F8F">
        <w:rPr>
          <w:b/>
          <w:bCs/>
        </w:rPr>
        <w:t>Александр Хорохордин</w:t>
      </w:r>
      <w:r>
        <w:t>.</w:t>
      </w:r>
    </w:p>
    <w:p w14:paraId="0ABB4561" w14:textId="77777777" w:rsidR="00435BA8" w:rsidRDefault="00435BA8" w:rsidP="00435BA8">
      <w:r w:rsidRPr="006403AC">
        <w:t xml:space="preserve">В будущем </w:t>
      </w:r>
      <w:r>
        <w:t xml:space="preserve">команда студентов и преподавателей Алтайского ГАУ </w:t>
      </w:r>
      <w:r w:rsidRPr="006403AC">
        <w:t>планируе</w:t>
      </w:r>
      <w:r>
        <w:t>т не только продолжить производство блиндажных печей, но и с</w:t>
      </w:r>
      <w:r w:rsidRPr="006403AC">
        <w:t xml:space="preserve">конструировать и изготовить специальные </w:t>
      </w:r>
      <w:proofErr w:type="spellStart"/>
      <w:r w:rsidRPr="006403AC">
        <w:t>противошинные</w:t>
      </w:r>
      <w:proofErr w:type="spellEnd"/>
      <w:r w:rsidRPr="006403AC">
        <w:t xml:space="preserve"> ежи, которые тоже отправ</w:t>
      </w:r>
      <w:r>
        <w:t>ят</w:t>
      </w:r>
      <w:r w:rsidRPr="006403AC">
        <w:t xml:space="preserve"> нашим бойцам на Донбасс</w:t>
      </w:r>
      <w:r>
        <w:t xml:space="preserve">. </w:t>
      </w:r>
    </w:p>
    <w:p w14:paraId="4D61453F" w14:textId="77777777" w:rsidR="00435BA8" w:rsidRPr="006403AC" w:rsidRDefault="00435BA8" w:rsidP="00435BA8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40EA" w14:textId="77777777" w:rsidR="005F1EA3" w:rsidRDefault="005F1EA3" w:rsidP="00637ACE">
      <w:pPr>
        <w:spacing w:line="240" w:lineRule="auto"/>
      </w:pPr>
      <w:r>
        <w:separator/>
      </w:r>
    </w:p>
  </w:endnote>
  <w:endnote w:type="continuationSeparator" w:id="0">
    <w:p w14:paraId="07A7F3B9" w14:textId="77777777" w:rsidR="005F1EA3" w:rsidRDefault="005F1EA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33BA" w14:textId="77777777" w:rsidR="005F1EA3" w:rsidRDefault="005F1EA3" w:rsidP="00637ACE">
      <w:pPr>
        <w:spacing w:line="240" w:lineRule="auto"/>
      </w:pPr>
      <w:r>
        <w:separator/>
      </w:r>
    </w:p>
  </w:footnote>
  <w:footnote w:type="continuationSeparator" w:id="0">
    <w:p w14:paraId="12A96968" w14:textId="77777777" w:rsidR="005F1EA3" w:rsidRDefault="005F1EA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435BA8">
      <w:rPr>
        <w:sz w:val="20"/>
        <w:szCs w:val="20"/>
      </w:rPr>
      <w:t xml:space="preserve">                                     </w:t>
    </w:r>
    <w:r w:rsidR="006774B9" w:rsidRPr="00435BA8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06560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35BA8"/>
    <w:rsid w:val="004522BC"/>
    <w:rsid w:val="00477BD7"/>
    <w:rsid w:val="00481BDF"/>
    <w:rsid w:val="004A114D"/>
    <w:rsid w:val="005062D0"/>
    <w:rsid w:val="00522C8B"/>
    <w:rsid w:val="00584191"/>
    <w:rsid w:val="005E00FD"/>
    <w:rsid w:val="005F1EA3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smi-o-nas/8276-gazeta-vechernij-barnaul-teplo-altaya-studenty-agau-izgotovili-blindazhnuyu-pech-dlya-bojtsov-sv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2025-11-25T10:20:00Z</dcterms:modified>
</cp:coreProperties>
</file>