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3.odttf" ContentType="application/vnd.openxmlformats-officedocument.obfuscatedFont"/>
  <Override PartName="/word/fonts/font9.odttf" ContentType="application/vnd.openxmlformats-officedocument.obfuscatedFont"/>
  <Override PartName="/word/fonts/font4.odttf" ContentType="application/vnd.openxmlformats-officedocument.obfuscatedFont"/>
  <Override PartName="/word/fonts/font1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rPr>
          <w:b w:val="false"/>
          <w:b w:val="false"/>
          <w:bCs w:val="false"/>
        </w:rPr>
      </w:pPr>
      <w:r>
        <w:rPr>
          <w:b w:val="false"/>
          <w:bCs w:val="false"/>
          <w:color w:val="222222"/>
          <w:sz w:val="34"/>
          <w:szCs w:val="34"/>
        </w:rPr>
        <w:t>Тема</w:t>
      </w:r>
    </w:p>
    <w:p>
      <w:pPr>
        <w:pStyle w:val="LOnormal"/>
        <w:rPr>
          <w:b/>
          <w:b/>
          <w:bCs/>
          <w:color w:val="222222"/>
          <w:sz w:val="34"/>
          <w:szCs w:val="34"/>
        </w:rPr>
      </w:pPr>
      <w:r>
        <w:rPr>
          <w:b/>
          <w:bCs/>
          <w:color w:val="222222"/>
          <w:sz w:val="34"/>
          <w:szCs w:val="34"/>
        </w:rPr>
        <w:t>День проектировщика в “Московских системах безопасности”</w:t>
      </w:r>
    </w:p>
    <w:p>
      <w:pPr>
        <w:pStyle w:val="LOnormal"/>
        <w:rPr>
          <w:color w:val="222222"/>
          <w:sz w:val="34"/>
          <w:szCs w:val="34"/>
        </w:rPr>
      </w:pPr>
      <w:r>
        <w:rPr>
          <w:color w:val="222222"/>
          <w:sz w:val="34"/>
          <w:szCs w:val="34"/>
        </w:rPr>
      </w:r>
    </w:p>
    <w:p>
      <w:pPr>
        <w:pStyle w:val="LOnormal"/>
        <w:rPr>
          <w:color w:val="222222"/>
          <w:sz w:val="34"/>
          <w:szCs w:val="34"/>
        </w:rPr>
      </w:pPr>
      <w:r>
        <w:rPr>
          <w:color w:val="222222"/>
          <w:sz w:val="34"/>
          <w:szCs w:val="34"/>
        </w:rPr>
        <w:t>Текст</w:t>
      </w:r>
    </w:p>
    <w:p>
      <w:pPr>
        <w:pStyle w:val="LOnormal"/>
        <w:rPr>
          <w:color w:val="222222"/>
          <w:sz w:val="34"/>
          <w:szCs w:val="34"/>
        </w:rPr>
      </w:pPr>
      <w:r>
        <w:rPr>
          <w:color w:val="222222"/>
          <w:sz w:val="34"/>
          <w:szCs w:val="34"/>
        </w:rPr>
      </w:r>
    </w:p>
    <w:p>
      <w:pPr>
        <w:pStyle w:val="LOnormal"/>
        <w:jc w:val="both"/>
        <w:rPr/>
      </w:pPr>
      <w:r>
        <w:rPr>
          <w:b/>
          <w:bCs/>
          <w:color w:val="222222"/>
          <w:sz w:val="34"/>
          <w:szCs w:val="34"/>
        </w:rPr>
        <w:t>21 ноября</w:t>
      </w:r>
      <w:r>
        <w:rPr>
          <w:color w:val="222222"/>
          <w:sz w:val="34"/>
          <w:szCs w:val="34"/>
        </w:rPr>
        <w:t xml:space="preserve"> в офисе компании «Московские системы безопасности» состоялся “День проектировщика”</w:t>
      </w:r>
    </w:p>
    <w:p>
      <w:pPr>
        <w:pStyle w:val="LOnormal"/>
        <w:jc w:val="both"/>
        <w:rPr/>
      </w:pPr>
      <w:r>
        <w:rPr>
          <w:color w:val="222222"/>
          <w:sz w:val="34"/>
          <w:szCs w:val="34"/>
        </w:rPr>
        <w:t>Мероприятие собрало более 30 специалистов в сфере проектирования инженерных систем.</w:t>
      </w:r>
    </w:p>
    <w:p>
      <w:pPr>
        <w:pStyle w:val="LOnormal"/>
        <w:jc w:val="both"/>
        <w:rPr/>
      </w:pPr>
      <w:r>
        <w:rPr>
          <w:color w:val="222222"/>
          <w:sz w:val="34"/>
          <w:szCs w:val="34"/>
        </w:rPr>
        <w:t>Эксперты рынка обсудили с проектировщиками законодательные изменения, национальный режим и поделились уникальными кейсами и нестандартными  решениями.</w:t>
      </w:r>
    </w:p>
    <w:p>
      <w:pPr>
        <w:pStyle w:val="LOnormal"/>
        <w:jc w:val="both"/>
        <w:rPr>
          <w:color w:val="222222"/>
          <w:sz w:val="34"/>
          <w:szCs w:val="34"/>
        </w:rPr>
      </w:pPr>
      <w:r>
        <w:rPr>
          <w:color w:val="222222"/>
          <w:sz w:val="34"/>
          <w:szCs w:val="34"/>
        </w:rPr>
      </w:r>
    </w:p>
    <w:p>
      <w:pPr>
        <w:pStyle w:val="LOnormal"/>
        <w:jc w:val="both"/>
        <w:rPr/>
      </w:pPr>
      <w:r>
        <w:rPr>
          <w:b/>
          <w:bCs/>
          <w:color w:val="222222"/>
          <w:sz w:val="34"/>
          <w:szCs w:val="34"/>
        </w:rPr>
        <w:t>Ключевые тезисы выступлений</w:t>
      </w:r>
    </w:p>
    <w:p>
      <w:pPr>
        <w:pStyle w:val="LOnormal"/>
        <w:jc w:val="both"/>
        <w:rPr>
          <w:b/>
          <w:b/>
          <w:bCs/>
          <w:color w:val="222222"/>
          <w:sz w:val="34"/>
          <w:szCs w:val="34"/>
        </w:rPr>
      </w:pPr>
      <w:r>
        <w:rPr>
          <w:b/>
          <w:bCs/>
          <w:color w:val="222222"/>
          <w:sz w:val="34"/>
          <w:szCs w:val="34"/>
        </w:rPr>
      </w:r>
    </w:p>
    <w:p>
      <w:pPr>
        <w:pStyle w:val="LOnormal"/>
        <w:jc w:val="both"/>
        <w:rPr/>
      </w:pPr>
      <w:r>
        <w:rPr>
          <w:b/>
          <w:bCs/>
          <w:color w:val="222222"/>
          <w:sz w:val="34"/>
          <w:szCs w:val="34"/>
        </w:rPr>
        <w:t xml:space="preserve">«Московские системы безопасности» </w:t>
      </w:r>
      <w:r>
        <w:rPr>
          <w:color w:val="222222"/>
          <w:sz w:val="34"/>
          <w:szCs w:val="34"/>
        </w:rPr>
        <w:t xml:space="preserve"> подробно рассказали о программе поддержки проектных организаций.</w:t>
      </w:r>
    </w:p>
    <w:p>
      <w:pPr>
        <w:pStyle w:val="LOnormal"/>
        <w:jc w:val="both"/>
        <w:rPr/>
      </w:pPr>
      <w:r>
        <w:rPr>
          <w:b/>
          <w:bCs/>
          <w:color w:val="222222"/>
          <w:sz w:val="34"/>
          <w:szCs w:val="34"/>
        </w:rPr>
        <w:t>Компания «РУБЕЖ»</w:t>
      </w:r>
      <w:r>
        <w:rPr>
          <w:color w:val="222222"/>
          <w:sz w:val="34"/>
          <w:szCs w:val="34"/>
        </w:rPr>
        <w:t xml:space="preserve">  сделала акцент на индивидуальном подходе к проектированию сложных и нестандартных объектов, представив успешные примеры таких реализаций.</w:t>
      </w:r>
    </w:p>
    <w:p>
      <w:pPr>
        <w:pStyle w:val="LOnormal"/>
        <w:jc w:val="both"/>
        <w:rPr/>
      </w:pPr>
      <w:r>
        <w:rPr>
          <w:b/>
          <w:bCs/>
          <w:color w:val="222222"/>
          <w:sz w:val="34"/>
          <w:szCs w:val="34"/>
        </w:rPr>
        <w:t>Компания RVI</w:t>
      </w:r>
      <w:r>
        <w:rPr>
          <w:color w:val="222222"/>
          <w:sz w:val="34"/>
          <w:szCs w:val="34"/>
        </w:rPr>
        <w:t xml:space="preserve"> затронула одну из самых острых тем — проблемы проектирования систем видеонаблюдения в условиях современного законодательства, что вызвало живое обсуждение среди аудитории.</w:t>
      </w:r>
    </w:p>
    <w:p>
      <w:pPr>
        <w:pStyle w:val="LOnormal"/>
        <w:jc w:val="both"/>
        <w:rPr/>
      </w:pPr>
      <w:r>
        <w:rPr>
          <w:b/>
          <w:bCs/>
          <w:color w:val="222222"/>
          <w:sz w:val="34"/>
          <w:szCs w:val="34"/>
        </w:rPr>
        <w:t xml:space="preserve">АНО «Консорциум «Производители охранных, пожарных, СКУД систем безопасности» </w:t>
      </w:r>
      <w:r>
        <w:rPr>
          <w:color w:val="222222"/>
          <w:sz w:val="34"/>
          <w:szCs w:val="34"/>
        </w:rPr>
        <w:t>осветил стратегически важное направление — национальный режим в госзакупках. В своем выступлении представитель Консорциума обозначил ключевые задачи: обеспечение технологической независимости, защита рынка, развитие кадрового потенциала и нормативно-техническое регулирование отрасли.</w:t>
      </w:r>
    </w:p>
    <w:p>
      <w:pPr>
        <w:pStyle w:val="LOnormal"/>
        <w:jc w:val="both"/>
        <w:rPr/>
      </w:pPr>
      <w:r>
        <w:rPr>
          <w:b/>
          <w:bCs/>
          <w:color w:val="222222"/>
          <w:sz w:val="34"/>
          <w:szCs w:val="34"/>
        </w:rPr>
        <w:t>«Бастион»</w:t>
      </w:r>
      <w:r>
        <w:rPr>
          <w:color w:val="222222"/>
          <w:sz w:val="34"/>
          <w:szCs w:val="34"/>
        </w:rPr>
        <w:t xml:space="preserve"> представил трендовые решения для обеспечения питания систем безопасности и IT-инфраструктуры. </w:t>
      </w:r>
    </w:p>
    <w:p>
      <w:pPr>
        <w:pStyle w:val="LOnormal"/>
        <w:jc w:val="both"/>
        <w:rPr/>
      </w:pPr>
      <w:r>
        <w:rPr>
          <w:color w:val="222222"/>
          <w:sz w:val="34"/>
          <w:szCs w:val="34"/>
        </w:rPr>
        <w:t xml:space="preserve">Свои решения также представили компании </w:t>
      </w:r>
      <w:r>
        <w:rPr>
          <w:b/>
          <w:bCs/>
          <w:color w:val="222222"/>
          <w:sz w:val="34"/>
          <w:szCs w:val="34"/>
        </w:rPr>
        <w:t>ПожТехКабель</w:t>
      </w:r>
      <w:r>
        <w:rPr>
          <w:color w:val="222222"/>
          <w:sz w:val="34"/>
          <w:szCs w:val="34"/>
        </w:rPr>
        <w:t xml:space="preserve"> с типовым проектом домофонии SpaceCam, </w:t>
      </w:r>
      <w:r>
        <w:rPr>
          <w:b/>
          <w:bCs/>
          <w:color w:val="222222"/>
          <w:sz w:val="34"/>
          <w:szCs w:val="34"/>
        </w:rPr>
        <w:t>ITK</w:t>
      </w:r>
      <w:r>
        <w:rPr>
          <w:color w:val="222222"/>
          <w:sz w:val="34"/>
          <w:szCs w:val="34"/>
        </w:rPr>
        <w:t xml:space="preserve"> с PRO-решениями для инженерных систем и </w:t>
      </w:r>
      <w:r>
        <w:rPr>
          <w:b/>
          <w:bCs/>
          <w:color w:val="222222"/>
          <w:sz w:val="34"/>
          <w:szCs w:val="34"/>
        </w:rPr>
        <w:t>ИСП</w:t>
      </w:r>
      <w:r>
        <w:rPr>
          <w:color w:val="222222"/>
          <w:sz w:val="34"/>
          <w:szCs w:val="34"/>
        </w:rPr>
        <w:t xml:space="preserve"> с особенностями проектирования  газового пожаротушения.</w:t>
      </w:r>
    </w:p>
    <w:p>
      <w:pPr>
        <w:pStyle w:val="LOnormal"/>
        <w:jc w:val="both"/>
        <w:rPr>
          <w:color w:val="222222"/>
          <w:sz w:val="34"/>
          <w:szCs w:val="34"/>
        </w:rPr>
      </w:pPr>
      <w:r>
        <w:rPr>
          <w:color w:val="222222"/>
          <w:sz w:val="34"/>
          <w:szCs w:val="34"/>
        </w:rPr>
      </w:r>
    </w:p>
    <w:p>
      <w:pPr>
        <w:pStyle w:val="LOnormal"/>
        <w:jc w:val="both"/>
        <w:rPr/>
      </w:pPr>
      <w:r>
        <w:rPr>
          <w:b/>
          <w:bCs/>
          <w:color w:val="222222"/>
          <w:sz w:val="34"/>
          <w:szCs w:val="34"/>
        </w:rPr>
        <w:t>Неформальная часть и итоги</w:t>
      </w:r>
    </w:p>
    <w:p>
      <w:pPr>
        <w:pStyle w:val="LOnormal"/>
        <w:jc w:val="both"/>
        <w:rPr>
          <w:color w:val="222222"/>
          <w:sz w:val="34"/>
          <w:szCs w:val="34"/>
        </w:rPr>
      </w:pPr>
      <w:r>
        <w:rPr>
          <w:color w:val="222222"/>
          <w:sz w:val="34"/>
          <w:szCs w:val="34"/>
        </w:rPr>
      </w:r>
    </w:p>
    <w:p>
      <w:pPr>
        <w:pStyle w:val="LOnormal"/>
        <w:jc w:val="both"/>
        <w:rPr/>
      </w:pPr>
      <w:r>
        <w:rPr>
          <w:color w:val="222222"/>
          <w:sz w:val="34"/>
          <w:szCs w:val="34"/>
        </w:rPr>
        <w:t>После насыщенной деловой программы для участников был организован ужин в ресторане, где их ждал развлекательный квиз. Мероприятие прошло в продуктивной и дружеской атмосфере, позволив проектировщикам не только получить ответы на профессиональные вопросы, но и пообщаться с коллегами и экспертами в неформальной обстановке.</w:t>
      </w:r>
    </w:p>
    <w:p>
      <w:pPr>
        <w:pStyle w:val="LOnormal"/>
        <w:jc w:val="both"/>
        <w:rPr>
          <w:color w:val="222222"/>
          <w:sz w:val="34"/>
          <w:szCs w:val="34"/>
        </w:rPr>
      </w:pPr>
      <w:r>
        <w:rPr>
          <w:color w:val="222222"/>
          <w:sz w:val="34"/>
          <w:szCs w:val="34"/>
        </w:rPr>
      </w:r>
    </w:p>
    <w:p>
      <w:pPr>
        <w:pStyle w:val="LOnormal"/>
        <w:rPr>
          <w:sz w:val="34"/>
          <w:szCs w:val="34"/>
        </w:rPr>
      </w:pPr>
      <w:r>
        <w:rPr/>
      </w:r>
    </w:p>
    <w:sectPr>
      <w:type w:val="nextPage"/>
      <w:pgSz w:w="12240" w:h="15840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Arial">
    <w:charset w:val="01"/>
    <w:family w:val="roman"/>
    <w:pitch w:val="variable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1">
    <w:name w:val="Heading 1"/>
    <w:basedOn w:val="LOnormal"/>
    <w:next w:val="LOnormal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2">
    <w:name w:val="Heading 2"/>
    <w:basedOn w:val="LOnormal"/>
    <w:next w:val="LOnormal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3">
    <w:name w:val="Heading 3"/>
    <w:basedOn w:val="LOnormal"/>
    <w:next w:val="LOnormal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4">
    <w:name w:val="Heading 4"/>
    <w:basedOn w:val="LOnormal"/>
    <w:next w:val="LOnormal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5">
    <w:name w:val="Heading 5"/>
    <w:basedOn w:val="LOnormal"/>
    <w:next w:val="LOnormal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6">
    <w:name w:val="Heading 6"/>
    <w:basedOn w:val="LOnormal"/>
    <w:next w:val="LOnormal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Style8">
    <w:name w:val="Заголовок"/>
    <w:basedOn w:val="Normal"/>
    <w:next w:val="Style9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9">
    <w:name w:val="Body Text"/>
    <w:basedOn w:val="Normal"/>
    <w:pPr>
      <w:spacing w:lineRule="auto" w:line="276" w:before="0" w:after="140"/>
    </w:pPr>
    <w:rPr/>
  </w:style>
  <w:style w:type="paragraph" w:styleId="Style10">
    <w:name w:val="List"/>
    <w:basedOn w:val="Style9"/>
    <w:pPr/>
    <w:rPr>
      <w:rFonts w:cs="Lohit Devanagari"/>
    </w:rPr>
  </w:style>
  <w:style w:type="paragraph" w:styleId="Style11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2">
    <w:name w:val="Указатель"/>
    <w:basedOn w:val="Normal"/>
    <w:qFormat/>
    <w:pPr>
      <w:suppressLineNumbers/>
    </w:pPr>
    <w:rPr>
      <w:rFonts w:cs="Lohit Devanagari"/>
    </w:rPr>
  </w:style>
  <w:style w:type="paragraph" w:styleId="LOnormal" w:default="1">
    <w:name w:val="LO-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Style13">
    <w:name w:val="Title"/>
    <w:basedOn w:val="LOnormal"/>
    <w:next w:val="LOnormal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tyle14">
    <w:name w:val="Subtitle"/>
    <w:basedOn w:val="LOnormal"/>
    <w:next w:val="LOnormal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LibreOffice/7.3.7.2$Linux_X86_64 LibreOffice_project/30$Build-2</Application>
  <AppVersion>15.0000</AppVersion>
  <Pages>2</Pages>
  <Words>215</Words>
  <Characters>1656</Characters>
  <CharactersWithSpaces>1863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2025-11-25T10:37:27Z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