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rFonts w:ascii="Times" w:cs="Times" w:eastAsia="Times" w:hAnsi="Times"/>
          <w:color w:val="0f1115"/>
          <w:sz w:val="32"/>
          <w:szCs w:val="32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f1115"/>
          <w:sz w:val="32"/>
          <w:szCs w:val="32"/>
          <w:rtl w:val="0"/>
        </w:rPr>
        <w:t xml:space="preserve">Тревога и выгорание: почему россияне массово стали покупать средства для нервной системы в октябре 2025?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Times" w:cs="Times" w:eastAsia="Times" w:hAnsi="Times"/>
          <w:color w:val="0f1115"/>
          <w:sz w:val="24"/>
          <w:szCs w:val="24"/>
          <w:highlight w:val="white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Данные </w:t>
      </w:r>
      <w:hyperlink r:id="rId6">
        <w:r w:rsidDel="00000000" w:rsidR="00000000" w:rsidRPr="00000000">
          <w:rPr>
            <w:rFonts w:ascii="Times" w:cs="Times" w:eastAsia="Times" w:hAnsi="Times"/>
            <w:color w:val="1155cc"/>
            <w:sz w:val="24"/>
            <w:szCs w:val="24"/>
            <w:u w:val="single"/>
            <w:rtl w:val="0"/>
          </w:rPr>
          <w:t xml:space="preserve">аптечного маркетплейса Ютека</w:t>
        </w:r>
      </w:hyperlink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 показывают резкий рост спроса на успокоительные и тонизирующие средства. Разбираемся в причинах возникновения </w:t>
      </w: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highlight w:val="white"/>
          <w:rtl w:val="0"/>
        </w:rPr>
        <w:t xml:space="preserve">волны тревожности в октябре.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Статистика Ютеки за октябрь 2025 года показывает заметный тренд: россияне стали активнее покупать </w:t>
      </w:r>
      <w:hyperlink r:id="rId7">
        <w:r w:rsidDel="00000000" w:rsidR="00000000" w:rsidRPr="00000000">
          <w:rPr>
            <w:rFonts w:ascii="Times" w:cs="Times" w:eastAsia="Times" w:hAnsi="Times"/>
            <w:color w:val="1155cc"/>
            <w:sz w:val="24"/>
            <w:szCs w:val="24"/>
            <w:u w:val="single"/>
            <w:rtl w:val="0"/>
          </w:rPr>
          <w:t xml:space="preserve">средства для поддержки нервной системы</w:t>
        </w:r>
      </w:hyperlink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. Данные маркетплейса демонстрируют значительный рост по трём смежным категориям по сравнению с сентябрём: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hd w:fill="ffffff" w:val="clear"/>
        <w:spacing w:after="0" w:afterAutospacing="0" w:before="240" w:lineRule="auto"/>
        <w:ind w:left="720" w:hanging="36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Продажи БАДов для нервной системы выросли на 20%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hd w:fill="ffffff" w:val="clear"/>
        <w:spacing w:after="0" w:afterAutospacing="0" w:before="0" w:beforeAutospacing="0" w:lineRule="auto"/>
        <w:ind w:left="720" w:hanging="36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Продажи лекарственных препаратов для нервной системы увеличились на 15%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hd w:fill="ffffff" w:val="clear"/>
        <w:spacing w:after="240" w:before="0" w:beforeAutospacing="0" w:lineRule="auto"/>
        <w:ind w:left="720" w:hanging="360"/>
        <w:rPr>
          <w:rFonts w:ascii="Times" w:cs="Times" w:eastAsia="Times" w:hAnsi="Times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Спрос на тонизирующие и общеукрепляющие лекарственные средства вырос на 24%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Параллельный рост продаж успокоительных и стимуляторов в октябре показывает, что адаптация к осеннему ритму дается потребителям всё сложнее. Люди одновременно борются с тревогой и истощением, пытаясь сохранить привычный уровень работоспособности.</w:t>
      </w:r>
    </w:p>
    <w:p w:rsidR="00000000" w:rsidDel="00000000" w:rsidP="00000000" w:rsidRDefault="00000000" w:rsidRPr="00000000" w14:paraId="00000008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Times" w:cs="Times" w:eastAsia="Times" w:hAnsi="Times"/>
          <w:b w:val="1"/>
          <w:bCs w:val="1"/>
          <w:color w:val="0f1115"/>
        </w:rPr>
      </w:pPr>
      <w:bookmarkStart w:colFirst="0" w:colLast="0" w:name="_kzk76sd72fa7" w:id="0"/>
      <w:bookmarkEnd w:id="0"/>
      <w:r w:rsidDel="00000000" w:rsidR="00000000" w:rsidRPr="00000000">
        <w:rPr>
          <w:rFonts w:ascii="Times" w:cs="Times" w:eastAsia="Times" w:hAnsi="Times"/>
          <w:b w:val="1"/>
          <w:bCs w:val="1"/>
          <w:color w:val="0f1115"/>
          <w:rtl w:val="0"/>
        </w:rPr>
        <w:t xml:space="preserve">БАДы лидируют на рынке успокоительных</w:t>
      </w:r>
    </w:p>
    <w:p w:rsidR="00000000" w:rsidDel="00000000" w:rsidP="00000000" w:rsidRDefault="00000000" w:rsidRPr="00000000" w14:paraId="00000009">
      <w:pPr>
        <w:shd w:fill="ffffff" w:val="clear"/>
        <w:spacing w:after="240"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Данные Ютеки показывают, что продажи БАДов (20%) обогнали по темпам роста лекарственные препараты (15%). Биологически активные добавки часто становятся основным выбором для тех, кто ищет доступный способ коррекции состояния нервной системы без визита к врачу.</w:t>
      </w:r>
    </w:p>
    <w:p w:rsidR="00000000" w:rsidDel="00000000" w:rsidP="00000000" w:rsidRDefault="00000000" w:rsidRPr="00000000" w14:paraId="0000000A">
      <w:pPr>
        <w:shd w:fill="ffffff" w:val="clear"/>
        <w:spacing w:after="240"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Особого внимания заслуживает рекордный рост на 24% в категории тонизирующих средств. Такой спрос на данную группу препаратов говорит о массовом запросе на борьбу с хронической усталостью.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3"/>
        <w:keepNext w:val="0"/>
        <w:keepLines w:val="0"/>
        <w:shd w:fill="ffffff" w:val="clear"/>
        <w:spacing w:after="240" w:before="480" w:line="360" w:lineRule="auto"/>
        <w:rPr>
          <w:rFonts w:ascii="Times" w:cs="Times" w:eastAsia="Times" w:hAnsi="Times"/>
          <w:b w:val="1"/>
          <w:bCs w:val="1"/>
          <w:color w:val="0f1115"/>
        </w:rPr>
      </w:pPr>
      <w:bookmarkStart w:colFirst="0" w:colLast="0" w:name="_xwmfu64hzf7h" w:id="1"/>
      <w:bookmarkEnd w:id="1"/>
      <w:r w:rsidDel="00000000" w:rsidR="00000000" w:rsidRPr="00000000">
        <w:rPr>
          <w:rFonts w:ascii="Times" w:cs="Times" w:eastAsia="Times" w:hAnsi="Times"/>
          <w:b w:val="1"/>
          <w:bCs w:val="1"/>
          <w:color w:val="0f1115"/>
          <w:rtl w:val="0"/>
        </w:rPr>
        <w:t xml:space="preserve">Причины осеннего бума 2025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Почему именно октябрь показал такой резкий рост? Статистика Ютеки указывает на несколько факторов: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f1115"/>
          <w:sz w:val="24"/>
          <w:szCs w:val="24"/>
          <w:rtl w:val="0"/>
        </w:rPr>
        <w:t xml:space="preserve">Резкая смена режима.</w:t>
      </w: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 Активное возвращение к работе и учёбе после летнего сезона вызывает стресс, который проявляется уже в первые осенние недели. Именно в октябре спрос на средства поддержки нервной системы достигает пика.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f1115"/>
          <w:sz w:val="24"/>
          <w:szCs w:val="24"/>
          <w:rtl w:val="0"/>
        </w:rPr>
        <w:t xml:space="preserve">Сезонное ухудшение состояния. </w:t>
      </w: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Сокращение светового дня и ухудшение погоды негативно влияют на психоэмоциональное состояние. </w:t>
      </w:r>
    </w:p>
    <w:p w:rsidR="00000000" w:rsidDel="00000000" w:rsidP="00000000" w:rsidRDefault="00000000" w:rsidRPr="00000000" w14:paraId="0000000F">
      <w:pPr>
        <w:shd w:fill="ffffff" w:val="clear"/>
        <w:spacing w:after="240"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color w:val="0f1115"/>
          <w:sz w:val="24"/>
          <w:szCs w:val="24"/>
          <w:rtl w:val="0"/>
        </w:rPr>
        <w:t xml:space="preserve">Информационная перегрузка.</w:t>
      </w: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 середине осени эффект от постоянного нахождения в цифровой среде и многозадачности достигает критических значений.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Статистика Ютеки за октябрь 2025 года отражает коллективный запрос на психологическое благополучие. Рынок быстро реагирует на этот тренд, предлагая потребителям различные варианты поддержки </w:t>
      </w:r>
      <w:r w:rsidDel="00000000" w:rsidR="00000000" w:rsidRPr="00000000">
        <w:rPr>
          <w:color w:val="333333"/>
          <w:sz w:val="24"/>
          <w:szCs w:val="24"/>
          <w:highlight w:val="white"/>
          <w:rtl w:val="0"/>
        </w:rPr>
        <w:t xml:space="preserve">—</w:t>
      </w: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 от традиционных успокоительных средств до тонизирующих комплексов.</w:t>
      </w:r>
    </w:p>
    <w:p w:rsidR="00000000" w:rsidDel="00000000" w:rsidP="00000000" w:rsidRDefault="00000000" w:rsidRPr="00000000" w14:paraId="00000011">
      <w:pPr>
        <w:shd w:fill="ffffff" w:val="clear"/>
        <w:spacing w:before="240" w:lineRule="auto"/>
        <w:jc w:val="center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0f1115"/>
          <w:sz w:val="24"/>
          <w:szCs w:val="24"/>
          <w:rtl w:val="0"/>
        </w:rPr>
        <w:t xml:space="preserve">***</w:t>
      </w:r>
    </w:p>
    <w:p w:rsidR="00000000" w:rsidDel="00000000" w:rsidP="00000000" w:rsidRDefault="00000000" w:rsidRPr="00000000" w14:paraId="00000012">
      <w:pPr>
        <w:shd w:fill="ffffff" w:val="clear"/>
        <w:spacing w:before="240" w:lineRule="auto"/>
        <w:rPr>
          <w:rFonts w:ascii="Times" w:cs="Times" w:eastAsia="Times" w:hAnsi="Times"/>
          <w:color w:val="0f1115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0f1115"/>
          <w:sz w:val="24"/>
          <w:szCs w:val="24"/>
          <w:highlight w:val="white"/>
          <w:rtl w:val="0"/>
        </w:rPr>
        <w:t xml:space="preserve">Информация в статье носит исключительно аналитический характер и не является медицинской рекомендацией. Перед применением любых лекарственных средств и БАДов необходимо проконсультироваться с врачом.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0f1115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uteka.ru/" TargetMode="External"/><Relationship Id="rId7" Type="http://schemas.openxmlformats.org/officeDocument/2006/relationships/hyperlink" Target="https://uteka.ru/catalog/lekarstvennye-sredstva/nervnaya-sistema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