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0EA" w:rsidRDefault="0058720F" w:rsidP="006F47D4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102DD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декабря</w:t>
      </w:r>
      <w:bookmarkStart w:id="0" w:name="_GoBack"/>
      <w:bookmarkEnd w:id="0"/>
      <w:r w:rsidR="00102DD3">
        <w:rPr>
          <w:rFonts w:ascii="Arial" w:hAnsi="Arial" w:cs="Arial"/>
          <w:b/>
        </w:rPr>
        <w:t xml:space="preserve"> </w:t>
      </w:r>
      <w:r w:rsidR="008530EA">
        <w:rPr>
          <w:rFonts w:ascii="Arial" w:hAnsi="Arial" w:cs="Arial"/>
          <w:b/>
        </w:rPr>
        <w:t>2025г.</w:t>
      </w:r>
    </w:p>
    <w:p w:rsidR="006F47D4" w:rsidRDefault="006F47D4" w:rsidP="002F552E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</w:p>
    <w:p w:rsidR="00A773CF" w:rsidRDefault="00A773CF" w:rsidP="00A773CF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A773CF" w:rsidRDefault="00A773CF" w:rsidP="00A773CF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A773CF" w:rsidRPr="00A773CF" w:rsidRDefault="00A773CF" w:rsidP="00A773CF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A773CF">
        <w:rPr>
          <w:rFonts w:ascii="Arial" w:hAnsi="Arial" w:cs="Arial"/>
          <w:b/>
          <w:sz w:val="24"/>
          <w:szCs w:val="24"/>
        </w:rPr>
        <w:t xml:space="preserve">Решение НЭК.ТЕХ получило положительное заключение ФСБ России </w:t>
      </w:r>
    </w:p>
    <w:p w:rsidR="00A773CF" w:rsidRPr="00A773CF" w:rsidRDefault="00A773CF" w:rsidP="00A773CF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A773CF" w:rsidRPr="00A773CF" w:rsidRDefault="00A773CF" w:rsidP="00A773CF">
      <w:pPr>
        <w:spacing w:after="0" w:line="240" w:lineRule="auto"/>
        <w:ind w:firstLine="567"/>
        <w:jc w:val="both"/>
        <w:rPr>
          <w:rFonts w:ascii="Arial" w:hAnsi="Arial" w:cs="Arial"/>
          <w:b/>
          <w:i/>
        </w:rPr>
      </w:pPr>
      <w:r w:rsidRPr="00A773CF">
        <w:rPr>
          <w:rFonts w:ascii="Arial" w:hAnsi="Arial" w:cs="Arial"/>
          <w:b/>
          <w:i/>
        </w:rPr>
        <w:t xml:space="preserve">Научно-технический центр «НЭК ТЕХ» (компания входит в Группу «НЭК») получил положительное заключение ФСБ России о корректности встраивания средств криптографической защиты информации (СКЗИ) в разработанное в компании устройство сбора и передачи данных (УСПД) «ШЛ-ZB-L» № 149/3/2/2/3569 </w:t>
      </w:r>
    </w:p>
    <w:p w:rsidR="00A773CF" w:rsidRPr="00A773CF" w:rsidRDefault="00A773CF" w:rsidP="00A773CF">
      <w:pPr>
        <w:spacing w:after="0" w:line="240" w:lineRule="auto"/>
        <w:ind w:firstLine="567"/>
        <w:jc w:val="both"/>
        <w:rPr>
          <w:rFonts w:ascii="Arial" w:hAnsi="Arial" w:cs="Arial"/>
          <w:b/>
          <w:i/>
        </w:rPr>
      </w:pPr>
    </w:p>
    <w:p w:rsidR="00A773CF" w:rsidRDefault="00A773CF" w:rsidP="00A773CF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773CF">
        <w:rPr>
          <w:rFonts w:ascii="Arial" w:hAnsi="Arial" w:cs="Arial"/>
        </w:rPr>
        <w:t>Представленное для оценки устройство сбора и передачи данных, является полностью российской разработкой. Программное обеспечение разработано петербургской компанией ООО «НЭК ТЕХ» и включено в реестр Минцифры, сам прибор произведён на череповецком заводе ООО «Завод НАРТИС» (компания входит в Группу «НЭК»).</w:t>
      </w:r>
    </w:p>
    <w:p w:rsidR="00A773CF" w:rsidRDefault="00102DD3" w:rsidP="00A773CF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Оценка в</w:t>
      </w:r>
      <w:r w:rsidR="00A773CF" w:rsidRPr="00A773CF">
        <w:rPr>
          <w:rFonts w:ascii="Arial" w:hAnsi="Arial" w:cs="Arial"/>
        </w:rPr>
        <w:t xml:space="preserve">лияния программного комплекса (ПК) </w:t>
      </w:r>
      <w:proofErr w:type="spellStart"/>
      <w:r w:rsidR="00A773CF" w:rsidRPr="00A773CF">
        <w:rPr>
          <w:rFonts w:ascii="Arial" w:hAnsi="Arial" w:cs="Arial"/>
        </w:rPr>
        <w:t>ViPNet</w:t>
      </w:r>
      <w:proofErr w:type="spellEnd"/>
      <w:r w:rsidR="00A773CF" w:rsidRPr="00A773CF">
        <w:rPr>
          <w:rFonts w:ascii="Arial" w:hAnsi="Arial" w:cs="Arial"/>
        </w:rPr>
        <w:t xml:space="preserve"> </w:t>
      </w:r>
      <w:proofErr w:type="spellStart"/>
      <w:r w:rsidR="00A773CF" w:rsidRPr="00A773CF">
        <w:rPr>
          <w:rFonts w:ascii="Arial" w:hAnsi="Arial" w:cs="Arial"/>
        </w:rPr>
        <w:t>Client</w:t>
      </w:r>
      <w:proofErr w:type="spellEnd"/>
      <w:r w:rsidR="00A773CF" w:rsidRPr="00A773CF">
        <w:rPr>
          <w:rFonts w:ascii="Arial" w:hAnsi="Arial" w:cs="Arial"/>
        </w:rPr>
        <w:t xml:space="preserve"> 4U </w:t>
      </w:r>
      <w:proofErr w:type="spellStart"/>
      <w:r w:rsidR="00A773CF" w:rsidRPr="00A773CF">
        <w:rPr>
          <w:rFonts w:ascii="Arial" w:hAnsi="Arial" w:cs="Arial"/>
        </w:rPr>
        <w:t>for</w:t>
      </w:r>
      <w:proofErr w:type="spellEnd"/>
      <w:r w:rsidR="00A773CF" w:rsidRPr="00A773CF">
        <w:rPr>
          <w:rFonts w:ascii="Arial" w:hAnsi="Arial" w:cs="Arial"/>
        </w:rPr>
        <w:t xml:space="preserve"> </w:t>
      </w:r>
      <w:proofErr w:type="spellStart"/>
      <w:r w:rsidR="00A773CF" w:rsidRPr="00A773CF">
        <w:rPr>
          <w:rFonts w:ascii="Arial" w:hAnsi="Arial" w:cs="Arial"/>
        </w:rPr>
        <w:t>Linux</w:t>
      </w:r>
      <w:proofErr w:type="spellEnd"/>
      <w:r w:rsidR="00A773CF" w:rsidRPr="00A773CF">
        <w:rPr>
          <w:rFonts w:ascii="Arial" w:hAnsi="Arial" w:cs="Arial"/>
        </w:rPr>
        <w:t xml:space="preserve"> на соответствие базовой модели угроз Минэнерго и возможности использования в интеллектуальных системах учёта электроэнергии (ИСУЭ) проводились ведущим отечественным разработчиком и производителем высокотехнологичных программных и программно-аппаратных средств защиты информации – компанией ГК «</w:t>
      </w:r>
      <w:proofErr w:type="spellStart"/>
      <w:r w:rsidR="00A773CF" w:rsidRPr="00A773CF">
        <w:rPr>
          <w:rFonts w:ascii="Arial" w:hAnsi="Arial" w:cs="Arial"/>
        </w:rPr>
        <w:t>ИнфоТеКС</w:t>
      </w:r>
      <w:proofErr w:type="spellEnd"/>
      <w:r w:rsidR="00A773CF" w:rsidRPr="00A773CF">
        <w:rPr>
          <w:rFonts w:ascii="Arial" w:hAnsi="Arial" w:cs="Arial"/>
        </w:rPr>
        <w:t>».</w:t>
      </w:r>
    </w:p>
    <w:p w:rsidR="00A773CF" w:rsidRDefault="00A773CF" w:rsidP="00A773CF">
      <w:pPr>
        <w:spacing w:after="0" w:line="240" w:lineRule="auto"/>
        <w:ind w:firstLine="567"/>
        <w:jc w:val="both"/>
        <w:rPr>
          <w:rFonts w:ascii="Arial" w:hAnsi="Arial" w:cs="Arial"/>
          <w:i/>
        </w:rPr>
      </w:pPr>
      <w:r w:rsidRPr="00A773CF">
        <w:rPr>
          <w:rFonts w:ascii="Arial" w:hAnsi="Arial" w:cs="Arial"/>
        </w:rPr>
        <w:t xml:space="preserve">Генеральный директор ООО «НЭК ТЕХ» Дмитрий Зарецкий: </w:t>
      </w:r>
      <w:r w:rsidRPr="00A773CF">
        <w:rPr>
          <w:rFonts w:ascii="Arial" w:hAnsi="Arial" w:cs="Arial"/>
          <w:i/>
        </w:rPr>
        <w:t xml:space="preserve">«При разработке мы всегда опираемся на высочайшие требования регулятора в сфере информационной безопасности (ИБ). Положительное заключение ФСБ России подтверждает соответствие разработанного нами ИТ-решения всем требованиям регулятора и способность обеспечить высокий уровень защиты при хранении и передаче информации на объектах критической информационной инфраструктуры». </w:t>
      </w:r>
    </w:p>
    <w:p w:rsidR="00A773CF" w:rsidRPr="00A773CF" w:rsidRDefault="00A773CF" w:rsidP="00A773CF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773CF">
        <w:rPr>
          <w:rFonts w:ascii="Arial" w:hAnsi="Arial" w:cs="Arial"/>
        </w:rPr>
        <w:t>Отечественное законодательство и действующая нормативная база, в частности  Постановление Правительства РФ от 19 июня 2020 г. № 890 «О порядке предоставления доступа к минимальному набору функций интеллектуальных систем учёта электрической энергии (мощности) и базовая модель угроз безопасности информации в интеллектуальных системах учёта электрической энергии (мощности) Министерства энергетики России, устанавливает необходимость использования УСПД с СКЗИ в интеллектуальных системах учёта электроэнергии для защиты информации, передаваемой по общедоступным каналам связи.</w:t>
      </w:r>
    </w:p>
    <w:p w:rsidR="001434F9" w:rsidRPr="00A773CF" w:rsidRDefault="00102DD3" w:rsidP="00A773CF">
      <w:pPr>
        <w:spacing w:after="0" w:line="240" w:lineRule="auto"/>
        <w:ind w:firstLine="567"/>
        <w:jc w:val="both"/>
      </w:pPr>
      <w:r>
        <w:rPr>
          <w:rFonts w:ascii="Arial" w:hAnsi="Arial" w:cs="Arial"/>
        </w:rPr>
        <w:t>Э</w:t>
      </w:r>
      <w:r w:rsidR="00A773CF" w:rsidRPr="00A773CF">
        <w:rPr>
          <w:rFonts w:ascii="Arial" w:hAnsi="Arial" w:cs="Arial"/>
        </w:rPr>
        <w:t>ксперты ГК «</w:t>
      </w:r>
      <w:proofErr w:type="spellStart"/>
      <w:r w:rsidR="00A773CF" w:rsidRPr="00A773CF">
        <w:rPr>
          <w:rFonts w:ascii="Arial" w:hAnsi="Arial" w:cs="Arial"/>
        </w:rPr>
        <w:t>ИнфоТеКС</w:t>
      </w:r>
      <w:proofErr w:type="spellEnd"/>
      <w:r w:rsidR="00A773CF" w:rsidRPr="00A773CF">
        <w:rPr>
          <w:rFonts w:ascii="Arial" w:hAnsi="Arial" w:cs="Arial"/>
        </w:rPr>
        <w:t xml:space="preserve">» подтвердили, что СКЗИ  ПК </w:t>
      </w:r>
      <w:proofErr w:type="spellStart"/>
      <w:r w:rsidR="00A773CF" w:rsidRPr="00A773CF">
        <w:rPr>
          <w:rFonts w:ascii="Arial" w:hAnsi="Arial" w:cs="Arial"/>
        </w:rPr>
        <w:t>ViPNet</w:t>
      </w:r>
      <w:proofErr w:type="spellEnd"/>
      <w:r w:rsidR="00A773CF" w:rsidRPr="00A773CF">
        <w:rPr>
          <w:rFonts w:ascii="Arial" w:hAnsi="Arial" w:cs="Arial"/>
        </w:rPr>
        <w:t xml:space="preserve"> </w:t>
      </w:r>
      <w:proofErr w:type="spellStart"/>
      <w:r w:rsidR="00A773CF" w:rsidRPr="00A773CF">
        <w:rPr>
          <w:rFonts w:ascii="Arial" w:hAnsi="Arial" w:cs="Arial"/>
        </w:rPr>
        <w:t>Client</w:t>
      </w:r>
      <w:proofErr w:type="spellEnd"/>
      <w:r w:rsidR="00A773CF" w:rsidRPr="00A773CF">
        <w:rPr>
          <w:rFonts w:ascii="Arial" w:hAnsi="Arial" w:cs="Arial"/>
        </w:rPr>
        <w:t xml:space="preserve"> 4U </w:t>
      </w:r>
      <w:proofErr w:type="spellStart"/>
      <w:r w:rsidR="00A773CF" w:rsidRPr="00A773CF">
        <w:rPr>
          <w:rFonts w:ascii="Arial" w:hAnsi="Arial" w:cs="Arial"/>
        </w:rPr>
        <w:t>for</w:t>
      </w:r>
      <w:proofErr w:type="spellEnd"/>
      <w:r w:rsidR="00A773CF" w:rsidRPr="00A773CF">
        <w:rPr>
          <w:rFonts w:ascii="Arial" w:hAnsi="Arial" w:cs="Arial"/>
        </w:rPr>
        <w:t xml:space="preserve"> </w:t>
      </w:r>
      <w:proofErr w:type="spellStart"/>
      <w:r w:rsidR="00A773CF" w:rsidRPr="00A773CF">
        <w:rPr>
          <w:rFonts w:ascii="Arial" w:hAnsi="Arial" w:cs="Arial"/>
        </w:rPr>
        <w:t>Linux</w:t>
      </w:r>
      <w:proofErr w:type="spellEnd"/>
      <w:r w:rsidR="00A773CF" w:rsidRPr="00A773CF">
        <w:rPr>
          <w:rFonts w:ascii="Arial" w:hAnsi="Arial" w:cs="Arial"/>
        </w:rPr>
        <w:t xml:space="preserve"> (исполнение 1) при встраивании в устройство сбора и передачи данных от «НЭК.ТЕХ» «ШЛ-ZB-L», удовлетворяет всем требованиям регуляторов и может </w:t>
      </w:r>
      <w:r>
        <w:rPr>
          <w:rFonts w:ascii="Arial" w:hAnsi="Arial" w:cs="Arial"/>
        </w:rPr>
        <w:t xml:space="preserve">использоваться для </w:t>
      </w:r>
      <w:r w:rsidR="00A773CF" w:rsidRPr="00A773CF">
        <w:rPr>
          <w:rFonts w:ascii="Arial" w:hAnsi="Arial" w:cs="Arial"/>
        </w:rPr>
        <w:t>обеспечения информационной безопасности интеллектуальных системах учёта электроэнергии (ИСУЭ).</w:t>
      </w:r>
    </w:p>
    <w:sectPr w:rsidR="001434F9" w:rsidRPr="00A773CF" w:rsidSect="00C60137">
      <w:headerReference w:type="default" r:id="rId6"/>
      <w:footerReference w:type="default" r:id="rId7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AA1" w:rsidRDefault="005E7AA1" w:rsidP="008530EA">
      <w:pPr>
        <w:spacing w:after="0" w:line="240" w:lineRule="auto"/>
      </w:pPr>
      <w:r>
        <w:separator/>
      </w:r>
    </w:p>
  </w:endnote>
  <w:endnote w:type="continuationSeparator" w:id="0">
    <w:p w:rsidR="005E7AA1" w:rsidRDefault="005E7AA1" w:rsidP="0085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2C0" w:rsidRDefault="00E072C0" w:rsidP="00E072C0">
    <w:pPr>
      <w:spacing w:after="0" w:line="240" w:lineRule="auto"/>
      <w:jc w:val="both"/>
      <w:rPr>
        <w:rFonts w:ascii="Golos Text" w:hAnsi="Golos Text" w:cs="Arial"/>
        <w:noProof/>
        <w:sz w:val="16"/>
        <w:szCs w:val="16"/>
      </w:rPr>
    </w:pPr>
    <w:r w:rsidRPr="007940FB">
      <w:rPr>
        <w:rFonts w:ascii="Golos Text" w:hAnsi="Golos Text" w:cs="Arial"/>
        <w:b/>
        <w:noProof/>
        <w:sz w:val="16"/>
        <w:szCs w:val="16"/>
      </w:rPr>
      <w:t>ООО «НЭК.ТЕХ»</w:t>
    </w:r>
    <w:r w:rsidRPr="007940FB">
      <w:rPr>
        <w:rFonts w:ascii="Golos Text" w:hAnsi="Golos Text" w:cs="Arial"/>
        <w:noProof/>
        <w:sz w:val="16"/>
        <w:szCs w:val="16"/>
      </w:rPr>
      <w:t xml:space="preserve"> является частью </w:t>
    </w:r>
    <w:r>
      <w:rPr>
        <w:rFonts w:ascii="Golos Text" w:hAnsi="Golos Text" w:cs="Arial"/>
        <w:noProof/>
        <w:sz w:val="16"/>
        <w:szCs w:val="16"/>
      </w:rPr>
      <w:t>Г</w:t>
    </w:r>
    <w:r w:rsidRPr="007940FB">
      <w:rPr>
        <w:rFonts w:ascii="Golos Text" w:hAnsi="Golos Text" w:cs="Arial"/>
        <w:noProof/>
        <w:sz w:val="16"/>
        <w:szCs w:val="16"/>
      </w:rPr>
      <w:t>руппы «НЭК» (АО «Национальная энергетическая компания»)</w:t>
    </w:r>
    <w:r>
      <w:rPr>
        <w:rFonts w:ascii="Golos Text" w:hAnsi="Golos Text" w:cs="Arial"/>
        <w:noProof/>
        <w:sz w:val="16"/>
        <w:szCs w:val="16"/>
      </w:rPr>
      <w:t xml:space="preserve"> и </w:t>
    </w:r>
    <w:r w:rsidRPr="00D15649">
      <w:rPr>
        <w:rFonts w:ascii="Golos Text" w:hAnsi="Golos Text" w:cs="Arial"/>
        <w:noProof/>
        <w:sz w:val="16"/>
        <w:szCs w:val="16"/>
      </w:rPr>
      <w:t>аккредитованной IT-компанией</w:t>
    </w:r>
    <w:r>
      <w:rPr>
        <w:rFonts w:ascii="Golos Text" w:hAnsi="Golos Text" w:cs="Arial"/>
        <w:noProof/>
        <w:sz w:val="16"/>
        <w:szCs w:val="16"/>
      </w:rPr>
      <w:t>, которая осу</w:t>
    </w:r>
    <w:r w:rsidRPr="00D15649">
      <w:rPr>
        <w:rFonts w:ascii="Golos Text" w:hAnsi="Golos Text" w:cs="Arial"/>
        <w:noProof/>
        <w:sz w:val="16"/>
        <w:szCs w:val="16"/>
      </w:rPr>
      <w:t>ществляет научно-исследовательскую, опытно-конструкторскую деятельность, разработку электронной компонентной базы, электронной продукции, технических регламентов и нормативной документации, а также телекоммуникационных систем, защищенных с использованием криптографических средств защиты информации.</w:t>
    </w:r>
    <w:r w:rsidRPr="00D15649">
      <w:t xml:space="preserve"> </w:t>
    </w:r>
    <w:hyperlink r:id="rId1" w:history="1">
      <w:r w:rsidRPr="00AA1F5B">
        <w:rPr>
          <w:rStyle w:val="a9"/>
          <w:rFonts w:ascii="Golos Text" w:hAnsi="Golos Text" w:cs="Arial"/>
          <w:noProof/>
          <w:sz w:val="16"/>
          <w:szCs w:val="16"/>
        </w:rPr>
        <w:t>https://nectech.pro/</w:t>
      </w:r>
    </w:hyperlink>
    <w:r>
      <w:rPr>
        <w:rFonts w:ascii="Golos Text" w:hAnsi="Golos Text" w:cs="Arial"/>
        <w:noProof/>
        <w:sz w:val="16"/>
        <w:szCs w:val="16"/>
      </w:rPr>
      <w:t xml:space="preserve"> </w:t>
    </w:r>
  </w:p>
  <w:p w:rsidR="00E072C0" w:rsidRPr="006C7DA0" w:rsidRDefault="00E072C0" w:rsidP="00E072C0">
    <w:pPr>
      <w:spacing w:after="0"/>
      <w:jc w:val="both"/>
      <w:rPr>
        <w:rFonts w:ascii="Golos Text" w:hAnsi="Golos Text" w:cs="Arial"/>
        <w:noProof/>
        <w:sz w:val="16"/>
        <w:szCs w:val="16"/>
      </w:rPr>
    </w:pPr>
    <w:r w:rsidRPr="006C7DA0">
      <w:rPr>
        <w:rFonts w:ascii="Golos Text" w:hAnsi="Golos Text" w:cs="Arial"/>
        <w:b/>
        <w:noProof/>
        <w:sz w:val="16"/>
        <w:szCs w:val="16"/>
      </w:rPr>
      <w:t xml:space="preserve">Группа «НЭК» (АО «Национальная энергетическая компания») </w:t>
    </w:r>
    <w:r w:rsidRPr="006C7DA0">
      <w:rPr>
        <w:rFonts w:ascii="Golos Text" w:hAnsi="Golos Text" w:cs="Arial"/>
        <w:noProof/>
        <w:sz w:val="16"/>
        <w:szCs w:val="16"/>
      </w:rPr>
      <w:t>– это объединение предприятий, которые производят инновационные российские продукты и оказывают услуги для электроэнергетики и промышленности.</w:t>
    </w:r>
  </w:p>
  <w:p w:rsidR="008530EA" w:rsidRPr="00E072C0" w:rsidRDefault="00E072C0" w:rsidP="00E072C0">
    <w:pPr>
      <w:spacing w:after="0"/>
      <w:jc w:val="both"/>
    </w:pPr>
    <w:r w:rsidRPr="006C7DA0">
      <w:rPr>
        <w:rFonts w:ascii="Golos Text" w:hAnsi="Golos Text" w:cs="Arial"/>
        <w:noProof/>
        <w:sz w:val="16"/>
        <w:szCs w:val="16"/>
      </w:rPr>
      <w:t xml:space="preserve">Сегодня в Группу входят предприятия: ООО «Юнител Инжиниринг», ООО «Мосэлектрощит», ООО «НТЗМК», ООО «Энхим», ООО «НЭК.ТЕХ», ООО «НАРТИС», ООО «ИНКОНТРОЛ», ООО «РТК-ЭЛЕКТРО-М», ООО «ЛЗВО» и  ООО «Электрощит-К°»  с совокупной выручкой, превышающей 70 млрд рублей и с количеством персонала свыше 4 тыс. человек. Официальный сайт компании: </w:t>
    </w:r>
    <w:hyperlink r:id="rId2" w:history="1">
      <w:r w:rsidRPr="000E6546">
        <w:rPr>
          <w:rStyle w:val="a9"/>
          <w:rFonts w:ascii="Golos Text" w:hAnsi="Golos Text" w:cs="Arial"/>
          <w:noProof/>
          <w:sz w:val="16"/>
          <w:szCs w:val="16"/>
        </w:rPr>
        <w:t>www.nec.pro</w:t>
      </w:r>
    </w:hyperlink>
    <w:r>
      <w:rPr>
        <w:rFonts w:ascii="Golos Text" w:hAnsi="Golos Text" w:cs="Arial"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AA1" w:rsidRDefault="005E7AA1" w:rsidP="008530EA">
      <w:pPr>
        <w:spacing w:after="0" w:line="240" w:lineRule="auto"/>
      </w:pPr>
      <w:r>
        <w:separator/>
      </w:r>
    </w:p>
  </w:footnote>
  <w:footnote w:type="continuationSeparator" w:id="0">
    <w:p w:rsidR="005E7AA1" w:rsidRDefault="005E7AA1" w:rsidP="0085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0EA" w:rsidRDefault="008530EA" w:rsidP="008530EA">
    <w:pPr>
      <w:pStyle w:val="a5"/>
      <w:ind w:left="284" w:hanging="284"/>
    </w:pPr>
  </w:p>
  <w:tbl>
    <w:tblPr>
      <w:tblStyle w:val="ac"/>
      <w:tblW w:w="9628" w:type="dxa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21"/>
      <w:gridCol w:w="4607"/>
    </w:tblGrid>
    <w:tr w:rsidR="008530EA" w:rsidTr="0031722F">
      <w:tc>
        <w:tcPr>
          <w:tcW w:w="5021" w:type="dxa"/>
        </w:tcPr>
        <w:p w:rsidR="008530EA" w:rsidRDefault="008530EA" w:rsidP="008530EA">
          <w:pPr>
            <w:pStyle w:val="a5"/>
            <w:ind w:left="32"/>
            <w:jc w:val="both"/>
          </w:pPr>
          <w:r>
            <w:rPr>
              <w:noProof/>
            </w:rPr>
            <w:drawing>
              <wp:inline distT="0" distB="0" distL="0" distR="0" wp14:anchorId="1B3E25CD" wp14:editId="3A3CF813">
                <wp:extent cx="2758440" cy="613405"/>
                <wp:effectExtent l="0" t="0" r="381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032" cy="634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</w:tcPr>
        <w:p w:rsidR="008530EA" w:rsidRDefault="008530EA" w:rsidP="008530EA">
          <w:pPr>
            <w:shd w:val="clear" w:color="auto" w:fill="FFFFFF"/>
            <w:spacing w:line="396" w:lineRule="atLeast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ru-RU"/>
            </w:rPr>
            <w:t>ООО «НЭК ТЕХ»</w:t>
          </w:r>
        </w:p>
        <w:p w:rsidR="008530EA" w:rsidRPr="002B66E0" w:rsidRDefault="008530EA" w:rsidP="008530EA">
          <w:pPr>
            <w:shd w:val="clear" w:color="auto" w:fill="FFFFFF"/>
            <w:spacing w:line="396" w:lineRule="atLeast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ru-RU"/>
            </w:rPr>
            <w:t xml:space="preserve">г. </w:t>
          </w: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Санкт-Петербург</w:t>
          </w:r>
        </w:p>
        <w:p w:rsidR="008530EA" w:rsidRDefault="008530EA" w:rsidP="008530EA">
          <w:pPr>
            <w:shd w:val="clear" w:color="auto" w:fill="FFFFFF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ул. Шателена, д. 26, лит. А</w:t>
          </w:r>
        </w:p>
        <w:p w:rsidR="008530EA" w:rsidRDefault="008530EA" w:rsidP="008530EA">
          <w:pPr>
            <w:shd w:val="clear" w:color="auto" w:fill="FFFFFF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+7 (812) 448-56-98</w:t>
          </w:r>
        </w:p>
        <w:p w:rsidR="008530EA" w:rsidRDefault="005E7AA1" w:rsidP="008530EA">
          <w:pPr>
            <w:shd w:val="clear" w:color="auto" w:fill="FFFFFF"/>
            <w:jc w:val="right"/>
          </w:pPr>
          <w:hyperlink r:id="rId2" w:history="1">
            <w:r w:rsidR="008530EA" w:rsidRPr="00AA1F5B">
              <w:rPr>
                <w:rStyle w:val="a9"/>
                <w:rFonts w:ascii="Arial" w:eastAsia="Times New Roman" w:hAnsi="Arial" w:cs="Arial"/>
                <w:sz w:val="20"/>
                <w:szCs w:val="20"/>
                <w:lang w:eastAsia="ru-RU"/>
              </w:rPr>
              <w:t>https://nectech.pro/</w:t>
            </w:r>
          </w:hyperlink>
        </w:p>
      </w:tc>
    </w:tr>
  </w:tbl>
  <w:p w:rsidR="008530EA" w:rsidRDefault="008530EA" w:rsidP="008530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EA"/>
    <w:rsid w:val="000075EE"/>
    <w:rsid w:val="00021F7E"/>
    <w:rsid w:val="00041009"/>
    <w:rsid w:val="00042C52"/>
    <w:rsid w:val="0006417C"/>
    <w:rsid w:val="00064726"/>
    <w:rsid w:val="0009559F"/>
    <w:rsid w:val="000C2BE3"/>
    <w:rsid w:val="000D1477"/>
    <w:rsid w:val="00102DD3"/>
    <w:rsid w:val="001218E1"/>
    <w:rsid w:val="0012583E"/>
    <w:rsid w:val="001434F9"/>
    <w:rsid w:val="001A48B4"/>
    <w:rsid w:val="001B3999"/>
    <w:rsid w:val="00234C97"/>
    <w:rsid w:val="002E35F0"/>
    <w:rsid w:val="002F552E"/>
    <w:rsid w:val="00307284"/>
    <w:rsid w:val="003228ED"/>
    <w:rsid w:val="00331147"/>
    <w:rsid w:val="0039771E"/>
    <w:rsid w:val="003A43CD"/>
    <w:rsid w:val="003A5AC1"/>
    <w:rsid w:val="00410BC5"/>
    <w:rsid w:val="00421794"/>
    <w:rsid w:val="00456703"/>
    <w:rsid w:val="00460C48"/>
    <w:rsid w:val="00486F63"/>
    <w:rsid w:val="004A4118"/>
    <w:rsid w:val="004D3F2F"/>
    <w:rsid w:val="004D4029"/>
    <w:rsid w:val="004F6528"/>
    <w:rsid w:val="005002AE"/>
    <w:rsid w:val="00503532"/>
    <w:rsid w:val="00503986"/>
    <w:rsid w:val="0052737B"/>
    <w:rsid w:val="005672D7"/>
    <w:rsid w:val="0058214E"/>
    <w:rsid w:val="00585157"/>
    <w:rsid w:val="0058720F"/>
    <w:rsid w:val="005A1C41"/>
    <w:rsid w:val="005A692F"/>
    <w:rsid w:val="005A7912"/>
    <w:rsid w:val="005E6B7A"/>
    <w:rsid w:val="005E7AA1"/>
    <w:rsid w:val="005F3FBC"/>
    <w:rsid w:val="0062035A"/>
    <w:rsid w:val="00656AED"/>
    <w:rsid w:val="006914D8"/>
    <w:rsid w:val="006942F2"/>
    <w:rsid w:val="006A0C95"/>
    <w:rsid w:val="006B4C33"/>
    <w:rsid w:val="006F47D4"/>
    <w:rsid w:val="00715DF2"/>
    <w:rsid w:val="00780904"/>
    <w:rsid w:val="007A7086"/>
    <w:rsid w:val="008023ED"/>
    <w:rsid w:val="00806F06"/>
    <w:rsid w:val="0085207B"/>
    <w:rsid w:val="008530EA"/>
    <w:rsid w:val="008538F7"/>
    <w:rsid w:val="008723A4"/>
    <w:rsid w:val="00887A72"/>
    <w:rsid w:val="008928C3"/>
    <w:rsid w:val="00892B56"/>
    <w:rsid w:val="009B35F3"/>
    <w:rsid w:val="009B703C"/>
    <w:rsid w:val="009C71CA"/>
    <w:rsid w:val="009D3599"/>
    <w:rsid w:val="009D37BF"/>
    <w:rsid w:val="009D7F44"/>
    <w:rsid w:val="009E7497"/>
    <w:rsid w:val="00A773CF"/>
    <w:rsid w:val="00A92EA0"/>
    <w:rsid w:val="00AC168B"/>
    <w:rsid w:val="00AC2225"/>
    <w:rsid w:val="00B01CC1"/>
    <w:rsid w:val="00B21C68"/>
    <w:rsid w:val="00B33323"/>
    <w:rsid w:val="00BD2BEE"/>
    <w:rsid w:val="00C00C92"/>
    <w:rsid w:val="00C037B3"/>
    <w:rsid w:val="00C31F12"/>
    <w:rsid w:val="00C60137"/>
    <w:rsid w:val="00C87ACF"/>
    <w:rsid w:val="00CC2B8C"/>
    <w:rsid w:val="00CF177F"/>
    <w:rsid w:val="00D248A7"/>
    <w:rsid w:val="00D31C0A"/>
    <w:rsid w:val="00D47A8C"/>
    <w:rsid w:val="00D82873"/>
    <w:rsid w:val="00D83C65"/>
    <w:rsid w:val="00DA1F11"/>
    <w:rsid w:val="00DB32BC"/>
    <w:rsid w:val="00E007E3"/>
    <w:rsid w:val="00E072C0"/>
    <w:rsid w:val="00E127E0"/>
    <w:rsid w:val="00E46176"/>
    <w:rsid w:val="00E825EB"/>
    <w:rsid w:val="00FC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9BDB2"/>
  <w15:chartTrackingRefBased/>
  <w15:docId w15:val="{D65A00DC-992F-4C43-8AC2-4377B846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8B4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ЭК.ТЕХ"/>
    <w:basedOn w:val="a"/>
    <w:link w:val="a4"/>
    <w:qFormat/>
    <w:rsid w:val="00656AED"/>
    <w:pPr>
      <w:spacing w:after="0" w:line="240" w:lineRule="auto"/>
      <w:jc w:val="center"/>
    </w:pPr>
    <w:rPr>
      <w:rFonts w:ascii="Golos Text" w:hAnsi="Golos Text" w:cs="Golos Text"/>
    </w:rPr>
  </w:style>
  <w:style w:type="character" w:customStyle="1" w:styleId="a4">
    <w:name w:val="НЭК.ТЕХ Знак"/>
    <w:basedOn w:val="a0"/>
    <w:link w:val="a3"/>
    <w:rsid w:val="00656AED"/>
    <w:rPr>
      <w:rFonts w:ascii="Golos Text" w:hAnsi="Golos Text" w:cs="Golos Text"/>
    </w:rPr>
  </w:style>
  <w:style w:type="paragraph" w:styleId="a5">
    <w:name w:val="header"/>
    <w:basedOn w:val="a"/>
    <w:link w:val="a6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30EA"/>
  </w:style>
  <w:style w:type="paragraph" w:styleId="a7">
    <w:name w:val="footer"/>
    <w:basedOn w:val="a"/>
    <w:link w:val="a8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30EA"/>
  </w:style>
  <w:style w:type="character" w:styleId="a9">
    <w:name w:val="Hyperlink"/>
    <w:basedOn w:val="a0"/>
    <w:uiPriority w:val="99"/>
    <w:unhideWhenUsed/>
    <w:rsid w:val="008530EA"/>
    <w:rPr>
      <w:color w:val="0000FF"/>
      <w:u w:val="single"/>
    </w:rPr>
  </w:style>
  <w:style w:type="paragraph" w:styleId="aa">
    <w:name w:val="Body Text Indent"/>
    <w:basedOn w:val="a"/>
    <w:link w:val="ab"/>
    <w:uiPriority w:val="99"/>
    <w:unhideWhenUsed/>
    <w:rsid w:val="008530EA"/>
    <w:pPr>
      <w:ind w:firstLine="567"/>
      <w:jc w:val="both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uiPriority w:val="99"/>
    <w:rsid w:val="008530EA"/>
    <w:rPr>
      <w:rFonts w:ascii="Arial" w:hAnsi="Arial" w:cs="Arial"/>
    </w:rPr>
  </w:style>
  <w:style w:type="table" w:styleId="ac">
    <w:name w:val="Table Grid"/>
    <w:basedOn w:val="a1"/>
    <w:uiPriority w:val="39"/>
    <w:rsid w:val="0085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87A72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887A72"/>
    <w:pPr>
      <w:spacing w:after="0" w:line="240" w:lineRule="auto"/>
      <w:ind w:firstLine="567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87A72"/>
    <w:rPr>
      <w:rFonts w:ascii="Arial" w:hAnsi="Arial" w:cs="Arial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887A72"/>
    <w:pPr>
      <w:spacing w:after="0" w:line="240" w:lineRule="auto"/>
      <w:ind w:firstLine="567"/>
      <w:jc w:val="both"/>
    </w:pPr>
    <w:rPr>
      <w:rFonts w:ascii="Arial" w:hAnsi="Arial" w:cs="Arial"/>
      <w:color w:val="000000"/>
      <w:shd w:val="clear" w:color="auto" w:fill="FFFFFF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87A72"/>
    <w:rPr>
      <w:rFonts w:ascii="Arial" w:hAnsi="Arial" w:cs="Arial"/>
      <w:color w:val="000000"/>
    </w:rPr>
  </w:style>
  <w:style w:type="paragraph" w:styleId="ae">
    <w:name w:val="Normal (Web)"/>
    <w:basedOn w:val="a"/>
    <w:uiPriority w:val="99"/>
    <w:unhideWhenUsed/>
    <w:rsid w:val="007A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021F7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021F7E"/>
  </w:style>
  <w:style w:type="paragraph" w:styleId="23">
    <w:name w:val="Body Text 2"/>
    <w:basedOn w:val="a"/>
    <w:link w:val="24"/>
    <w:uiPriority w:val="99"/>
    <w:unhideWhenUsed/>
    <w:rsid w:val="001B3999"/>
    <w:rPr>
      <w:rFonts w:ascii="Arial" w:hAnsi="Arial" w:cs="Arial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1B3999"/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48B4"/>
    <w:rPr>
      <w:b/>
    </w:rPr>
  </w:style>
  <w:style w:type="paragraph" w:customStyle="1" w:styleId="ds-markdown-paragraph">
    <w:name w:val="ds-markdown-paragraph"/>
    <w:basedOn w:val="a"/>
    <w:rsid w:val="00C0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C037B3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928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c.pro" TargetMode="External"/><Relationship Id="rId1" Type="http://schemas.openxmlformats.org/officeDocument/2006/relationships/hyperlink" Target="https://nectech.p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ectech.p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Лещинская Людмила Вячеславовна</dc:creator>
  <cp:keywords/>
  <dc:description/>
  <cp:lastModifiedBy>Лещинская Людмила Вячеславовна</cp:lastModifiedBy>
  <cp:revision>4</cp:revision>
  <dcterms:created xsi:type="dcterms:W3CDTF">2025-12-02T10:50:00Z</dcterms:created>
  <dcterms:modified xsi:type="dcterms:W3CDTF">2025-12-08T12:22:00Z</dcterms:modified>
</cp:coreProperties>
</file>