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632B6" w14:textId="77777777" w:rsidR="007C4B62" w:rsidRDefault="007C4B62" w:rsidP="007C4B62"/>
    <w:tbl>
      <w:tblPr>
        <w:tblW w:w="949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07"/>
        <w:gridCol w:w="2489"/>
      </w:tblGrid>
      <w:tr w:rsidR="007C4B62" w14:paraId="34A8CCEC" w14:textId="77777777" w:rsidTr="007A2BC9">
        <w:trPr>
          <w:trHeight w:val="1719"/>
        </w:trPr>
        <w:tc>
          <w:tcPr>
            <w:tcW w:w="7007" w:type="dxa"/>
          </w:tcPr>
          <w:p w14:paraId="16546588" w14:textId="77777777" w:rsidR="007C4B62" w:rsidRDefault="007C4B62" w:rsidP="007A2BC9">
            <w:pPr>
              <w:widowControl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14:paraId="3EC7DE29" w14:textId="77777777" w:rsidR="007C4B62" w:rsidRDefault="007C4B62" w:rsidP="007A2BC9">
            <w:pPr>
              <w:widowControl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14:paraId="14A296E0" w14:textId="77777777" w:rsidR="007C4B62" w:rsidRDefault="007C4B62" w:rsidP="007A2BC9">
            <w:pPr>
              <w:widowControl w:val="0"/>
              <w:spacing w:line="256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lang w:eastAsia="ru-RU"/>
              </w:rPr>
            </w:pPr>
          </w:p>
          <w:p w14:paraId="3C82C9E5" w14:textId="77777777" w:rsidR="007C4B62" w:rsidRDefault="007C4B62" w:rsidP="007A2BC9">
            <w:pPr>
              <w:widowControl w:val="0"/>
              <w:spacing w:line="256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lang w:eastAsia="ru-RU"/>
              </w:rPr>
            </w:pPr>
            <w:r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lang w:eastAsia="ru-RU"/>
              </w:rPr>
              <w:t>ПРЕСС-РЕЛИЗ</w:t>
            </w:r>
          </w:p>
          <w:p w14:paraId="00882AB7" w14:textId="77777777" w:rsidR="007C4B62" w:rsidRDefault="007C4B62" w:rsidP="007C4B62">
            <w:pPr>
              <w:widowControl w:val="0"/>
              <w:spacing w:line="256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12700" distB="12700" distL="12700" distR="12700" simplePos="0" relativeHeight="251659264" behindDoc="0" locked="0" layoutInCell="1" allowOverlap="1" wp14:anchorId="683C9446" wp14:editId="771125F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635"/>
                      <wp:effectExtent l="0" t="0" r="27305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6595" cy="63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E6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57163191" id="Прямая соединительная линия 2" o:spid="_x0000_s1026" style="position:absolute;flip:x;z-index:251659264;visibility:visible;mso-wrap-style:square;mso-width-percent:0;mso-height-percent:0;mso-wrap-distance-left:1pt;mso-wrap-distance-top:1pt;mso-wrap-distance-right:1pt;mso-wrap-distance-bottom:1pt;mso-position-horizontal:absolute;mso-position-horizontal-relative:text;mso-position-vertical:absolute;mso-position-vertical-relative:text;mso-width-percent:0;mso-height-percent:0;mso-width-relative:page;mso-height-relative:page" from="-.15pt,19.8pt" to="354.7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" strokecolor="#0000e6" strokeweight="2pt"/>
                  </w:pict>
                </mc:Fallback>
              </mc:AlternateContent>
            </w: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lang w:eastAsia="ru-RU"/>
              </w:rPr>
              <w:t>15 декабря 2025</w:t>
            </w:r>
          </w:p>
        </w:tc>
        <w:tc>
          <w:tcPr>
            <w:tcW w:w="2489" w:type="dxa"/>
            <w:hideMark/>
          </w:tcPr>
          <w:p w14:paraId="02DB5DC4" w14:textId="77777777" w:rsidR="007C4B62" w:rsidRDefault="007C4B62" w:rsidP="007A2BC9">
            <w:pPr>
              <w:widowControl w:val="0"/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67EB053E" wp14:editId="3E350D7D">
                  <wp:extent cx="897890" cy="906145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CA38DC" w14:textId="77777777" w:rsidR="007C4B62" w:rsidRDefault="004E1E1C" w:rsidP="007C4B62">
      <w:pPr>
        <w:rPr>
          <w:rStyle w:val="a4"/>
          <w:rFonts w:ascii="Roboto" w:hAnsi="Roboto"/>
          <w:b w:val="0"/>
          <w:bCs w:val="0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г. Челябинск</w:t>
      </w:r>
    </w:p>
    <w:p w14:paraId="4AF4272D" w14:textId="77777777" w:rsidR="004E1E1C" w:rsidRDefault="004E1E1C" w:rsidP="007C4B62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38FC404" w14:textId="4B698FFA" w:rsidR="007C4B62" w:rsidRDefault="007C4B62" w:rsidP="007C4B62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6DA4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Почта России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r w:rsidR="007D75A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ставит 1</w:t>
      </w:r>
      <w:r w:rsidR="00672F4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D75A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000 новогодних открыток от участников «</w:t>
      </w:r>
      <w:r w:rsidR="00A77E9E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Необыкновенных Ё</w:t>
      </w:r>
      <w:r w:rsidR="007D75A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лок»</w:t>
      </w:r>
    </w:p>
    <w:p w14:paraId="0D5F78B1" w14:textId="77777777" w:rsidR="007C4B62" w:rsidRDefault="007C4B62" w:rsidP="007C4B62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2A5CA5C" w14:textId="198CB0C9" w:rsidR="00F5243A" w:rsidRDefault="00AB7E2A" w:rsidP="00F5243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Почта России поддержала масштабный благотворительный проект «</w:t>
      </w:r>
      <w:r w:rsidR="00A77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Необыкновенные Ё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лки» Челябинской региональной общественной организации </w:t>
      </w:r>
      <w:r w:rsidR="00672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молодёжи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инвалидностью «Наше место». Мероприятие прошло в</w:t>
      </w:r>
      <w:r w:rsidR="007D75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Челябинске с 12 по 14 декабря</w:t>
      </w:r>
      <w:r w:rsidR="00F52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собрало более восьми тысяч гостей со всей области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F52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Участники бесплатно отправили поздравительные открытки друзьям и родственникам и написали в резиденцию Деда Мороза.</w:t>
      </w:r>
      <w:bookmarkStart w:id="0" w:name="_GoBack"/>
      <w:bookmarkEnd w:id="0"/>
    </w:p>
    <w:p w14:paraId="4D50FDC5" w14:textId="77777777" w:rsidR="00F5243A" w:rsidRDefault="00F5243A" w:rsidP="00F5243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72439F2" w14:textId="3C695F60" w:rsidR="00675AB4" w:rsidRDefault="00AB7E2A" w:rsidP="007C4B6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три дня на празднике </w:t>
      </w:r>
      <w:r w:rsidR="00FC33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F52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фойе </w:t>
      </w:r>
      <w:r w:rsidR="00FC33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Ледовой арен</w:t>
      </w:r>
      <w:r w:rsidR="00F52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FC33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«Трактор» </w:t>
      </w:r>
      <w:r w:rsidR="005F11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тематической зоне «Мастерская Деда Мороза» </w:t>
      </w:r>
      <w:r w:rsidR="00F52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работал мобильный почтовый пункт — участники самостоятельно или с помощью </w:t>
      </w:r>
      <w:r w:rsidR="00BF5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волонтё</w:t>
      </w:r>
      <w:r w:rsidR="00675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ров подписывали открытки и </w:t>
      </w:r>
      <w:r w:rsidR="00F52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опускали новогоднюю корреспонденцию в специальный ящик</w:t>
      </w:r>
      <w:r w:rsidR="00675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52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75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Рисунки для открыток выполнили участники творческой </w:t>
      </w:r>
      <w:r w:rsidR="00943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студии</w:t>
      </w:r>
      <w:r w:rsidR="00675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r w:rsidR="00943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 тебя</w:t>
      </w:r>
      <w:r w:rsidR="00675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943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5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ЧРОО</w:t>
      </w:r>
      <w:r w:rsidR="00943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«Наше место»</w:t>
      </w:r>
      <w:r w:rsidR="00675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197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Возраст юных художников от 15 до 23 лет. </w:t>
      </w:r>
      <w:r w:rsidR="00675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Организаторы изготовили </w:t>
      </w:r>
      <w:r w:rsidR="00DA09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семь</w:t>
      </w:r>
      <w:r w:rsidR="00675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вариантов новогодних карточек. Большая часть праздничных посланий отправится в Вологодскую обл</w:t>
      </w:r>
      <w:r w:rsidR="00BF5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асть, в резиденцию Деда Мороза.</w:t>
      </w:r>
      <w:r w:rsidR="00D33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Всего было подписано около 1000 открыток.</w:t>
      </w:r>
    </w:p>
    <w:p w14:paraId="03CFC86B" w14:textId="77777777" w:rsidR="00FC334A" w:rsidRPr="00FC334A" w:rsidRDefault="00FC334A" w:rsidP="00FC334A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3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</w:t>
      </w:r>
      <w:r w:rsidR="008856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Почта Деда Мороза пользуется очень большим спросом у посетителей «Необыкновенных Ёлок». Мы сразу распределяем открытки на три дня, чтобы порадовать как можно больше наших гостей. И сами обязательно отправляем поздравления родителям. </w:t>
      </w:r>
      <w:r w:rsidR="00BB2F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У </w:t>
      </w:r>
      <w:r w:rsidR="00DA09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наших </w:t>
      </w:r>
      <w:r w:rsidR="00BB2F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новогодних открыток уже есть постоянные авторы, которые каждый год создают для них рисунки. Это Марина Ильиных, Павел </w:t>
      </w:r>
      <w:proofErr w:type="spellStart"/>
      <w:r w:rsidR="00BB2F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Кабанен</w:t>
      </w:r>
      <w:proofErr w:type="spellEnd"/>
      <w:r w:rsidR="00BB2F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Ольга </w:t>
      </w:r>
      <w:proofErr w:type="spellStart"/>
      <w:r w:rsidR="00BB2F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Клопова</w:t>
      </w:r>
      <w:proofErr w:type="spellEnd"/>
      <w:r w:rsidR="00BB2F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другие ребята</w:t>
      </w:r>
      <w:r w:rsidR="00BB2F04" w:rsidRPr="00BB2F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BB2F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из творческой студии «Про тебя». И хотя </w:t>
      </w:r>
      <w:r w:rsidR="00BF5E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картины</w:t>
      </w:r>
      <w:r w:rsidR="00BB2F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8856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наших юных художников</w:t>
      </w:r>
      <w:r w:rsidR="00BF5E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выставляются</w:t>
      </w:r>
      <w:r w:rsidR="00BB2F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BF5E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на других публичных площадках, </w:t>
      </w:r>
      <w:r w:rsidR="00BB2F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все </w:t>
      </w:r>
      <w:r w:rsidR="008856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они</w:t>
      </w:r>
      <w:r w:rsidR="00BB2F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 нетерпением </w:t>
      </w:r>
      <w:r w:rsidR="008856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ждут </w:t>
      </w:r>
      <w:r w:rsidR="00BB2F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«Необыкновенны</w:t>
      </w:r>
      <w:r w:rsidR="00BF5E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r w:rsidR="00BB2F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BF5E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Ёлки</w:t>
      </w:r>
      <w:r w:rsidR="00BB2F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</w:t>
      </w:r>
      <w:r w:rsidR="008856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чтобы создать что-то особенное и сказочное</w:t>
      </w:r>
      <w:r w:rsidRPr="00FC33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», </w:t>
      </w:r>
      <w:r w:rsidRPr="00FC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="008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рассказала</w:t>
      </w:r>
      <w:r w:rsidRPr="00FC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координатор волонтёров </w:t>
      </w:r>
      <w:r w:rsidR="008856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Карина</w:t>
      </w:r>
      <w:r w:rsidRPr="00FC33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8856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Грунденталер</w:t>
      </w:r>
      <w:proofErr w:type="spellEnd"/>
      <w:r w:rsidRPr="00FC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54859A2" w14:textId="77777777" w:rsidR="007C4B62" w:rsidRDefault="007C4B62" w:rsidP="007C4B6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3A36E7F" w14:textId="77777777" w:rsidR="007C4B62" w:rsidRPr="00CF5D43" w:rsidRDefault="0088561D" w:rsidP="007C4B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Почта России поддерживает благотворительный проект </w:t>
      </w:r>
      <w:r w:rsidR="00BF5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ЧРОО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«Наше место» с 2018 года. За восемь лет компания бесплатно доставила более </w:t>
      </w:r>
      <w:r w:rsidR="00DA09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пяти тысяч открыток участников мероприятия. </w:t>
      </w:r>
    </w:p>
    <w:p w14:paraId="3FD2E563" w14:textId="77777777" w:rsidR="007C4B62" w:rsidRDefault="007C4B62" w:rsidP="007C4B6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8B6EC58" w14:textId="77777777" w:rsidR="00A77E9E" w:rsidRDefault="00A77E9E" w:rsidP="007C4B6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33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Очень приятно и ответственно быть проводниками детских эмоций и желаний, которыми они делятся в своих посланиях. Ребята рассчитывают на нас, они уверены, что их открытки дойдут до адресатов точно в срок, и мы их не подведём</w:t>
      </w:r>
      <w:r w:rsidRPr="00FC33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», </w:t>
      </w:r>
      <w:r w:rsidRPr="00FC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отметила</w:t>
      </w:r>
      <w:r w:rsidRPr="00FC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0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региональный управляющий УФПС Челябинской области </w:t>
      </w:r>
      <w:r w:rsidRPr="000E06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 Куликова</w:t>
      </w:r>
      <w:r w:rsidRPr="00FC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C95BC98" w14:textId="77777777" w:rsidR="007C4B62" w:rsidRDefault="007C4B62" w:rsidP="007C4B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70D7C7" w14:textId="77777777" w:rsidR="007C4B62" w:rsidRDefault="007C4B62" w:rsidP="007C4B62">
      <w:pPr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:</w:t>
      </w:r>
    </w:p>
    <w:p w14:paraId="1F12CEDA" w14:textId="77777777" w:rsidR="007C4B62" w:rsidRDefault="007C4B62" w:rsidP="007C4B62">
      <w:pPr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2F9647B4" w14:textId="77777777" w:rsidR="007C4B62" w:rsidRDefault="007C4B62" w:rsidP="007C4B62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</w:rPr>
        <w:t>АО «Почта России»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 w14:paraId="33499B4F" w14:textId="77777777" w:rsidR="007C4B62" w:rsidRDefault="007C4B62" w:rsidP="007C4B62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lastRenderedPageBreak/>
        <w:t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— в 2024 г. Почта доставила более 300 млн писем в электронном и гибридном формате.</w:t>
      </w:r>
    </w:p>
    <w:p w14:paraId="29D7F427" w14:textId="77777777" w:rsidR="007C4B62" w:rsidRDefault="007C4B62" w:rsidP="007C4B62">
      <w:pPr>
        <w:spacing w:before="120" w:after="120" w:line="288" w:lineRule="auto"/>
        <w:jc w:val="both"/>
        <w:rPr>
          <w:rFonts w:ascii="Times New Roman" w:hAnsi="Times New Roman" w:cs="Times New Roman"/>
          <w:i/>
          <w:color w:val="000000"/>
          <w:sz w:val="20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0"/>
          <w:shd w:val="clear" w:color="auto" w:fill="FFFFFF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 w14:paraId="5CBE3676" w14:textId="77777777" w:rsidR="007C4B62" w:rsidRDefault="007C4B62" w:rsidP="007C4B62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14:paraId="083C32D9" w14:textId="77777777" w:rsidR="007C4B62" w:rsidRPr="00FE7F46" w:rsidRDefault="007C4B62" w:rsidP="007C4B62">
      <w:pPr>
        <w:spacing w:before="120" w:after="120" w:line="288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E7F46">
        <w:rPr>
          <w:rFonts w:ascii="Times New Roman" w:hAnsi="Times New Roman" w:cs="Times New Roman"/>
          <w:b/>
          <w:bCs/>
          <w:sz w:val="20"/>
          <w:szCs w:val="20"/>
        </w:rPr>
        <w:t>Пресс-служба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УФПС Челябинской области</w:t>
      </w:r>
      <w:r w:rsidRPr="00FE7F46">
        <w:rPr>
          <w:rFonts w:ascii="Times New Roman" w:hAnsi="Times New Roman" w:cs="Times New Roman"/>
          <w:b/>
          <w:bCs/>
          <w:sz w:val="20"/>
          <w:szCs w:val="20"/>
        </w:rPr>
        <w:t xml:space="preserve"> АО «Почта России»</w:t>
      </w:r>
    </w:p>
    <w:p w14:paraId="08776A7B" w14:textId="77777777" w:rsidR="007C4B62" w:rsidRPr="000A6308" w:rsidRDefault="00E75713" w:rsidP="007C4B62">
      <w:pPr>
        <w:spacing w:before="120" w:after="120" w:line="288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hyperlink r:id="rId5" w:history="1">
        <w:r w:rsidR="007C4B62" w:rsidRPr="00E14D33">
          <w:rPr>
            <w:rStyle w:val="a3"/>
            <w:rFonts w:ascii="Times New Roman" w:hAnsi="Times New Roman"/>
            <w:bCs/>
            <w:sz w:val="20"/>
            <w:szCs w:val="20"/>
            <w:lang w:val="en-US"/>
          </w:rPr>
          <w:t>A_Ponurova</w:t>
        </w:r>
        <w:r w:rsidR="007C4B62" w:rsidRPr="00E14D33">
          <w:rPr>
            <w:rStyle w:val="a3"/>
            <w:rFonts w:ascii="Times New Roman" w:hAnsi="Times New Roman"/>
            <w:bCs/>
            <w:sz w:val="20"/>
            <w:szCs w:val="20"/>
          </w:rPr>
          <w:t>@</w:t>
        </w:r>
        <w:r w:rsidR="007C4B62" w:rsidRPr="00E14D33">
          <w:rPr>
            <w:rStyle w:val="a3"/>
            <w:rFonts w:ascii="Times New Roman" w:hAnsi="Times New Roman"/>
            <w:bCs/>
            <w:sz w:val="20"/>
            <w:szCs w:val="20"/>
            <w:lang w:val="en-US"/>
          </w:rPr>
          <w:t>russianpost</w:t>
        </w:r>
        <w:r w:rsidR="007C4B62" w:rsidRPr="00E14D33">
          <w:rPr>
            <w:rStyle w:val="a3"/>
            <w:rFonts w:ascii="Times New Roman" w:hAnsi="Times New Roman"/>
            <w:bCs/>
            <w:sz w:val="20"/>
            <w:szCs w:val="20"/>
          </w:rPr>
          <w:t>.</w:t>
        </w:r>
        <w:proofErr w:type="spellStart"/>
        <w:r w:rsidR="007C4B62" w:rsidRPr="00E14D33">
          <w:rPr>
            <w:rStyle w:val="a3"/>
            <w:rFonts w:ascii="Times New Roman" w:hAnsi="Times New Roman"/>
            <w:bCs/>
            <w:sz w:val="20"/>
            <w:szCs w:val="20"/>
            <w:lang w:val="en-US"/>
          </w:rPr>
          <w:t>ru</w:t>
        </w:r>
        <w:proofErr w:type="spellEnd"/>
      </w:hyperlink>
      <w:r w:rsidR="007C4B62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sectPr w:rsidR="007C4B62" w:rsidRPr="000A6308" w:rsidSect="0008221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62"/>
    <w:rsid w:val="00193C96"/>
    <w:rsid w:val="00197FF6"/>
    <w:rsid w:val="00296E65"/>
    <w:rsid w:val="004E1E1C"/>
    <w:rsid w:val="005F1158"/>
    <w:rsid w:val="00672F4D"/>
    <w:rsid w:val="00675AB4"/>
    <w:rsid w:val="007664FA"/>
    <w:rsid w:val="007C4B62"/>
    <w:rsid w:val="007D75AD"/>
    <w:rsid w:val="0088561D"/>
    <w:rsid w:val="00925059"/>
    <w:rsid w:val="009434A4"/>
    <w:rsid w:val="00953B8F"/>
    <w:rsid w:val="00A77E9E"/>
    <w:rsid w:val="00AB7E2A"/>
    <w:rsid w:val="00BB2F04"/>
    <w:rsid w:val="00BF5E49"/>
    <w:rsid w:val="00D3391F"/>
    <w:rsid w:val="00DA0916"/>
    <w:rsid w:val="00E75713"/>
    <w:rsid w:val="00F24445"/>
    <w:rsid w:val="00F5243A"/>
    <w:rsid w:val="00FC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0CAF"/>
  <w15:chartTrackingRefBased/>
  <w15:docId w15:val="{EBD8D98E-2DBA-4548-9E70-1E563010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B62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B62"/>
    <w:rPr>
      <w:color w:val="0563C1"/>
      <w:u w:val="single"/>
    </w:rPr>
  </w:style>
  <w:style w:type="character" w:styleId="a4">
    <w:name w:val="Strong"/>
    <w:basedOn w:val="a0"/>
    <w:uiPriority w:val="22"/>
    <w:qFormat/>
    <w:rsid w:val="007C4B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_Ponurova@russianpo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Понурова Анна Витальевна</dc:creator>
  <cp:keywords/>
  <dc:description/>
  <cp:lastModifiedBy>Понурова Анна Витальевна</cp:lastModifiedBy>
  <cp:revision>3</cp:revision>
  <dcterms:created xsi:type="dcterms:W3CDTF">2025-12-15T11:33:00Z</dcterms:created>
  <dcterms:modified xsi:type="dcterms:W3CDTF">2025-12-15T11:34:00Z</dcterms:modified>
</cp:coreProperties>
</file>