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8B5B" w14:textId="77777777" w:rsidR="00874BFB" w:rsidRPr="00874BFB" w:rsidRDefault="00874BFB" w:rsidP="00874BFB">
      <w:pPr>
        <w:jc w:val="center"/>
        <w:rPr>
          <w:rFonts w:eastAsiaTheme="minorHAnsi"/>
          <w:b/>
          <w:bCs/>
          <w:iCs/>
          <w:szCs w:val="28"/>
        </w:rPr>
      </w:pPr>
      <w:r w:rsidRPr="00874BFB">
        <w:rPr>
          <w:rFonts w:eastAsiaTheme="minorHAnsi"/>
          <w:b/>
          <w:bCs/>
          <w:iCs/>
          <w:szCs w:val="28"/>
        </w:rPr>
        <w:t>255 выпусков и более 7000 статей. Главное научное издание Алтайского ГАУ отмечает 25-летие</w:t>
      </w:r>
    </w:p>
    <w:p w14:paraId="023FF6F5" w14:textId="77777777" w:rsidR="00874BFB" w:rsidRPr="00874BFB" w:rsidRDefault="00874BFB" w:rsidP="00874BFB">
      <w:pPr>
        <w:rPr>
          <w:rFonts w:eastAsiaTheme="minorHAnsi"/>
          <w:szCs w:val="28"/>
        </w:rPr>
      </w:pPr>
    </w:p>
    <w:p w14:paraId="6AF1C0C2" w14:textId="2C00400F" w:rsidR="00874BFB" w:rsidRPr="00874BFB" w:rsidRDefault="00874BFB" w:rsidP="00874BFB">
      <w:pPr>
        <w:rPr>
          <w:rFonts w:eastAsiaTheme="minorHAnsi"/>
          <w:szCs w:val="28"/>
        </w:rPr>
      </w:pPr>
      <w:r w:rsidRPr="00874BFB">
        <w:rPr>
          <w:rFonts w:eastAsiaTheme="minorHAnsi"/>
          <w:i/>
          <w:iCs/>
          <w:szCs w:val="28"/>
        </w:rPr>
        <w:t xml:space="preserve">Специализированное научное издание журнал </w:t>
      </w:r>
      <w:hyperlink r:id="rId6" w:history="1">
        <w:r w:rsidRPr="00874BFB">
          <w:rPr>
            <w:rStyle w:val="a9"/>
            <w:rFonts w:eastAsiaTheme="minorHAnsi"/>
            <w:i/>
            <w:iCs/>
            <w:szCs w:val="28"/>
          </w:rPr>
          <w:t>«Вестник Алтайского государственного аграрного университета»</w:t>
        </w:r>
      </w:hyperlink>
      <w:r w:rsidRPr="00874BFB">
        <w:rPr>
          <w:rFonts w:eastAsiaTheme="minorHAnsi"/>
          <w:i/>
          <w:iCs/>
          <w:szCs w:val="28"/>
        </w:rPr>
        <w:t xml:space="preserve"> в 2026 году отмечает свой 25-ый день рождения.</w:t>
      </w:r>
      <w:r w:rsidRPr="00874BFB">
        <w:rPr>
          <w:rFonts w:eastAsiaTheme="minorHAnsi"/>
          <w:szCs w:val="28"/>
        </w:rPr>
        <w:t xml:space="preserve"> </w:t>
      </w:r>
    </w:p>
    <w:p w14:paraId="6B1E40B6" w14:textId="77777777" w:rsidR="00874BFB" w:rsidRPr="00874BFB" w:rsidRDefault="00874BFB" w:rsidP="00874BFB">
      <w:pPr>
        <w:ind w:firstLine="0"/>
        <w:rPr>
          <w:rFonts w:eastAsiaTheme="minorHAnsi"/>
          <w:szCs w:val="28"/>
        </w:rPr>
      </w:pPr>
    </w:p>
    <w:p w14:paraId="02A5716B" w14:textId="77777777" w:rsidR="00874BFB" w:rsidRPr="00874BFB" w:rsidRDefault="00874BFB" w:rsidP="00874BFB">
      <w:pPr>
        <w:rPr>
          <w:rFonts w:eastAsiaTheme="minorHAnsi"/>
          <w:szCs w:val="28"/>
        </w:rPr>
      </w:pPr>
      <w:r w:rsidRPr="00874BFB">
        <w:rPr>
          <w:rFonts w:eastAsiaTheme="minorHAnsi"/>
          <w:szCs w:val="28"/>
        </w:rPr>
        <w:t xml:space="preserve">«Вестник Алтайского государственного аграрного университета» родился на рубеже нового тысячелетия и имеет исторические вехи своего развития. Первый номер вышел в свет в 2001 г. на страницах журнала «Вестник Алтайской науки». </w:t>
      </w:r>
    </w:p>
    <w:p w14:paraId="1FFCCD8C" w14:textId="77777777" w:rsidR="00874BFB" w:rsidRPr="00874BFB" w:rsidRDefault="00874BFB" w:rsidP="00874BFB">
      <w:pPr>
        <w:rPr>
          <w:rFonts w:eastAsiaTheme="minorHAnsi"/>
          <w:szCs w:val="28"/>
        </w:rPr>
      </w:pPr>
      <w:r w:rsidRPr="00874BFB">
        <w:rPr>
          <w:rFonts w:eastAsiaTheme="minorHAnsi"/>
          <w:szCs w:val="28"/>
        </w:rPr>
        <w:t xml:space="preserve">В 2004 г. журнал «Вестник Алтайского государственного аграрного университета» был зарегистрирован в Сибирском окружном межрегиональном территориальному правлении (Свидетельство ПИ-12-2425), в 2005 году - в Федеральной службе Министерства Российской Федерации по делам печати, телерадиовещания, средств массовой коммуникации и охране культурного наследия (ПИ- №ФС 77-22411). Журнал имел четыре выпуска в год. </w:t>
      </w:r>
    </w:p>
    <w:p w14:paraId="406625C4" w14:textId="77777777" w:rsidR="00874BFB" w:rsidRPr="00874BFB" w:rsidRDefault="00874BFB" w:rsidP="00874BFB">
      <w:pPr>
        <w:rPr>
          <w:rFonts w:eastAsiaTheme="minorHAnsi"/>
          <w:szCs w:val="28"/>
        </w:rPr>
      </w:pPr>
      <w:r w:rsidRPr="00874BFB">
        <w:rPr>
          <w:rFonts w:eastAsiaTheme="minorHAnsi"/>
          <w:szCs w:val="28"/>
        </w:rPr>
        <w:t xml:space="preserve">С 2006 г. «Вестник» выходит уже шесть раз в год. </w:t>
      </w:r>
    </w:p>
    <w:p w14:paraId="29C399A2" w14:textId="77777777" w:rsidR="00874BFB" w:rsidRPr="00874BFB" w:rsidRDefault="00874BFB" w:rsidP="00874BFB">
      <w:pPr>
        <w:rPr>
          <w:rFonts w:eastAsiaTheme="minorHAnsi"/>
          <w:szCs w:val="28"/>
        </w:rPr>
      </w:pPr>
      <w:r w:rsidRPr="00874BFB">
        <w:rPr>
          <w:rFonts w:eastAsiaTheme="minorHAnsi"/>
          <w:szCs w:val="28"/>
        </w:rPr>
        <w:t xml:space="preserve">На сегодняшний день издание зарегистрировано в Федеральной службе по надзору в сфере связи, информационных технологий и массовых коммуникаций (Роскомнадзор), (Регистрационный номер ПИ №ФС77-68945 от 07 марта 2017 г.), выходит в свет с 2007 г. ежемесячно. </w:t>
      </w:r>
    </w:p>
    <w:p w14:paraId="4FE9B5FD" w14:textId="77777777" w:rsidR="00874BFB" w:rsidRPr="00874BFB" w:rsidRDefault="00874BFB" w:rsidP="00874BFB">
      <w:pPr>
        <w:rPr>
          <w:rFonts w:eastAsiaTheme="minorHAnsi"/>
          <w:szCs w:val="28"/>
        </w:rPr>
      </w:pPr>
      <w:r w:rsidRPr="00874BFB">
        <w:rPr>
          <w:rFonts w:eastAsiaTheme="minorHAnsi"/>
          <w:szCs w:val="28"/>
        </w:rPr>
        <w:lastRenderedPageBreak/>
        <w:t>Журнал зарегистрирован Международным центром регистрации мировой периодики (</w:t>
      </w:r>
      <w:r w:rsidRPr="00874BFB">
        <w:rPr>
          <w:rFonts w:eastAsiaTheme="minorHAnsi"/>
          <w:szCs w:val="28"/>
          <w:lang w:val="en-US"/>
        </w:rPr>
        <w:t>International</w:t>
      </w:r>
      <w:r w:rsidRPr="00874BFB">
        <w:rPr>
          <w:rFonts w:eastAsiaTheme="minorHAnsi"/>
          <w:szCs w:val="28"/>
        </w:rPr>
        <w:t xml:space="preserve"> </w:t>
      </w:r>
      <w:r w:rsidRPr="00874BFB">
        <w:rPr>
          <w:rFonts w:eastAsiaTheme="minorHAnsi"/>
          <w:szCs w:val="28"/>
          <w:lang w:val="en-US"/>
        </w:rPr>
        <w:t>Standard</w:t>
      </w:r>
      <w:r w:rsidRPr="00874BFB">
        <w:rPr>
          <w:rFonts w:eastAsiaTheme="minorHAnsi"/>
          <w:szCs w:val="28"/>
        </w:rPr>
        <w:t xml:space="preserve"> </w:t>
      </w:r>
      <w:r w:rsidRPr="00874BFB">
        <w:rPr>
          <w:rFonts w:eastAsiaTheme="minorHAnsi"/>
          <w:szCs w:val="28"/>
          <w:lang w:val="en-US"/>
        </w:rPr>
        <w:t>Serial</w:t>
      </w:r>
      <w:r w:rsidRPr="00874BFB">
        <w:rPr>
          <w:rFonts w:eastAsiaTheme="minorHAnsi"/>
          <w:szCs w:val="28"/>
        </w:rPr>
        <w:t xml:space="preserve"> </w:t>
      </w:r>
      <w:r w:rsidRPr="00874BFB">
        <w:rPr>
          <w:rFonts w:eastAsiaTheme="minorHAnsi"/>
          <w:szCs w:val="28"/>
          <w:lang w:val="en-US"/>
        </w:rPr>
        <w:t>Numbering</w:t>
      </w:r>
      <w:r w:rsidRPr="00874BFB">
        <w:rPr>
          <w:rFonts w:eastAsiaTheme="minorHAnsi"/>
          <w:szCs w:val="28"/>
        </w:rPr>
        <w:t>) (</w:t>
      </w:r>
      <w:r w:rsidRPr="00874BFB">
        <w:rPr>
          <w:rFonts w:eastAsiaTheme="minorHAnsi"/>
          <w:szCs w:val="28"/>
          <w:lang w:val="en-US"/>
        </w:rPr>
        <w:t>ISSN</w:t>
      </w:r>
      <w:r w:rsidRPr="00874BFB">
        <w:rPr>
          <w:rFonts w:eastAsiaTheme="minorHAnsi"/>
          <w:szCs w:val="28"/>
        </w:rPr>
        <w:t xml:space="preserve"> 1996-4277), имеет индекс печатной версии </w:t>
      </w:r>
      <w:r w:rsidRPr="00874BFB">
        <w:rPr>
          <w:rFonts w:eastAsiaTheme="minorHAnsi"/>
          <w:szCs w:val="28"/>
          <w:lang w:val="en-US"/>
        </w:rPr>
        <w:t>ISSN</w:t>
      </w:r>
      <w:r w:rsidRPr="00874BFB">
        <w:rPr>
          <w:rFonts w:eastAsiaTheme="minorHAnsi"/>
          <w:szCs w:val="28"/>
        </w:rPr>
        <w:t xml:space="preserve"> 1996-4277. </w:t>
      </w:r>
    </w:p>
    <w:p w14:paraId="53F79874" w14:textId="3C314F43" w:rsidR="00874BFB" w:rsidRPr="00874BFB" w:rsidRDefault="00874BFB" w:rsidP="00874BFB">
      <w:pPr>
        <w:rPr>
          <w:rFonts w:eastAsiaTheme="minorHAnsi"/>
          <w:szCs w:val="28"/>
        </w:rPr>
      </w:pPr>
      <w:r w:rsidRPr="00874BFB">
        <w:rPr>
          <w:rFonts w:eastAsiaTheme="minorHAnsi"/>
          <w:szCs w:val="28"/>
        </w:rPr>
        <w:t>С 2006 года «Вестник Алтайского государственного аграрного университета» распространяется в Российской Федерации по подписке. Первоначально через каталог «Агентство Роспечать «Газеты. Журналы», сегодня журнал распространяется по интернет-версии «Объединенного каталога «Пресса России» Агентства «Книга-Сервис».</w:t>
      </w:r>
    </w:p>
    <w:p w14:paraId="5CA08968" w14:textId="77777777" w:rsidR="00874BFB" w:rsidRPr="00874BFB" w:rsidRDefault="00874BFB" w:rsidP="00874BFB">
      <w:pPr>
        <w:rPr>
          <w:rFonts w:eastAsiaTheme="minorHAnsi"/>
          <w:szCs w:val="28"/>
        </w:rPr>
      </w:pPr>
      <w:r w:rsidRPr="00874BFB">
        <w:rPr>
          <w:rFonts w:eastAsiaTheme="minorHAnsi"/>
          <w:szCs w:val="28"/>
        </w:rPr>
        <w:t>«Вестник Алтайского ГАУ» включен в систему Российского индекса научного цитирования (РИНЦ) (</w:t>
      </w:r>
      <w:hyperlink r:id="rId7" w:history="1">
        <w:r w:rsidRPr="00874BFB">
          <w:rPr>
            <w:rFonts w:eastAsiaTheme="minorHAnsi"/>
            <w:color w:val="0000FF" w:themeColor="hyperlink"/>
            <w:szCs w:val="28"/>
            <w:u w:val="single"/>
            <w:lang w:val="en-US"/>
          </w:rPr>
          <w:t>http</w:t>
        </w:r>
        <w:r w:rsidRPr="00874BFB">
          <w:rPr>
            <w:rFonts w:eastAsiaTheme="minorHAnsi"/>
            <w:color w:val="0000FF" w:themeColor="hyperlink"/>
            <w:szCs w:val="28"/>
            <w:u w:val="single"/>
          </w:rPr>
          <w:t>://</w:t>
        </w:r>
        <w:r w:rsidRPr="00874BFB">
          <w:rPr>
            <w:rFonts w:eastAsiaTheme="minorHAnsi"/>
            <w:color w:val="0000FF" w:themeColor="hyperlink"/>
            <w:szCs w:val="28"/>
            <w:u w:val="single"/>
            <w:lang w:val="en-US"/>
          </w:rPr>
          <w:t>www</w:t>
        </w:r>
        <w:r w:rsidRPr="00874BFB">
          <w:rPr>
            <w:rFonts w:eastAsiaTheme="minorHAnsi"/>
            <w:color w:val="0000FF" w:themeColor="hyperlink"/>
            <w:szCs w:val="28"/>
            <w:u w:val="single"/>
          </w:rPr>
          <w:t>.</w:t>
        </w:r>
        <w:proofErr w:type="spellStart"/>
        <w:r w:rsidRPr="00874BFB">
          <w:rPr>
            <w:rFonts w:eastAsiaTheme="minorHAnsi"/>
            <w:color w:val="0000FF" w:themeColor="hyperlink"/>
            <w:szCs w:val="28"/>
            <w:u w:val="single"/>
            <w:lang w:val="en-US"/>
          </w:rPr>
          <w:t>elibraru</w:t>
        </w:r>
        <w:proofErr w:type="spellEnd"/>
        <w:r w:rsidRPr="00874BFB">
          <w:rPr>
            <w:rFonts w:eastAsiaTheme="minorHAnsi"/>
            <w:color w:val="0000FF" w:themeColor="hyperlink"/>
            <w:szCs w:val="28"/>
            <w:u w:val="single"/>
          </w:rPr>
          <w:t>.</w:t>
        </w:r>
        <w:proofErr w:type="spellStart"/>
        <w:r w:rsidRPr="00874BFB">
          <w:rPr>
            <w:rFonts w:eastAsiaTheme="minorHAnsi"/>
            <w:color w:val="0000FF" w:themeColor="hyperlink"/>
            <w:szCs w:val="28"/>
            <w:u w:val="single"/>
            <w:lang w:val="en-US"/>
          </w:rPr>
          <w:t>ru</w:t>
        </w:r>
        <w:proofErr w:type="spellEnd"/>
      </w:hyperlink>
      <w:r w:rsidRPr="00874BFB">
        <w:rPr>
          <w:rFonts w:eastAsiaTheme="minorHAnsi"/>
          <w:szCs w:val="28"/>
        </w:rPr>
        <w:t xml:space="preserve">), в базу данных </w:t>
      </w:r>
      <w:r w:rsidRPr="00874BFB">
        <w:rPr>
          <w:rFonts w:eastAsiaTheme="minorHAnsi"/>
          <w:szCs w:val="28"/>
          <w:lang w:val="en-US"/>
        </w:rPr>
        <w:t>AGRIS</w:t>
      </w:r>
      <w:r w:rsidRPr="00874BFB">
        <w:rPr>
          <w:rFonts w:eastAsiaTheme="minorHAnsi"/>
          <w:szCs w:val="28"/>
        </w:rPr>
        <w:t xml:space="preserve"> (Международная информационная система ФАО по сельскому хозяйству и смежных с ним отраслям), имеет рассылку по центральным государственным библиотекам России. У журнала имеется свой телеграм-канал. </w:t>
      </w:r>
    </w:p>
    <w:p w14:paraId="15C450DF" w14:textId="77777777" w:rsidR="00874BFB" w:rsidRPr="00874BFB" w:rsidRDefault="00874BFB" w:rsidP="00874BFB">
      <w:pPr>
        <w:rPr>
          <w:rFonts w:eastAsiaTheme="minorHAnsi"/>
          <w:szCs w:val="28"/>
        </w:rPr>
      </w:pPr>
      <w:r w:rsidRPr="00874BFB">
        <w:rPr>
          <w:rFonts w:eastAsiaTheme="minorHAnsi"/>
          <w:i/>
          <w:iCs/>
          <w:szCs w:val="28"/>
        </w:rPr>
        <w:t>«За годы своего существования журнал достиг значительных высот и получил признание в широчайших кругах ученых, деятелей науки, специалистов агропромышленного комплекса России. На его страницах публикуются научные статьи, содержащие результаты научных исследований глубокого аналитического характера, а также теоретические и практические инновационные разработки, являющиеся актуальными и востребованными на современном этапе научного развития»,</w:t>
      </w:r>
      <w:r w:rsidRPr="00874BFB">
        <w:rPr>
          <w:rFonts w:eastAsiaTheme="minorHAnsi"/>
          <w:szCs w:val="28"/>
        </w:rPr>
        <w:t xml:space="preserve"> - отмечает ответственный секретарь журнала </w:t>
      </w:r>
      <w:r w:rsidRPr="00874BFB">
        <w:rPr>
          <w:rFonts w:eastAsiaTheme="minorHAnsi"/>
          <w:b/>
          <w:bCs/>
          <w:szCs w:val="28"/>
        </w:rPr>
        <w:t xml:space="preserve">Ольга </w:t>
      </w:r>
      <w:proofErr w:type="spellStart"/>
      <w:r w:rsidRPr="00874BFB">
        <w:rPr>
          <w:rFonts w:eastAsiaTheme="minorHAnsi"/>
          <w:b/>
          <w:bCs/>
          <w:szCs w:val="28"/>
        </w:rPr>
        <w:t>Овцинова</w:t>
      </w:r>
      <w:proofErr w:type="spellEnd"/>
      <w:r w:rsidRPr="00874BFB">
        <w:rPr>
          <w:rFonts w:eastAsiaTheme="minorHAnsi"/>
          <w:szCs w:val="28"/>
        </w:rPr>
        <w:t xml:space="preserve">. </w:t>
      </w:r>
    </w:p>
    <w:p w14:paraId="275F38AE" w14:textId="77777777" w:rsidR="00874BFB" w:rsidRPr="00874BFB" w:rsidRDefault="00874BFB" w:rsidP="00874BFB">
      <w:pPr>
        <w:rPr>
          <w:rFonts w:eastAsiaTheme="minorHAnsi"/>
          <w:szCs w:val="28"/>
        </w:rPr>
      </w:pPr>
      <w:r w:rsidRPr="00874BFB">
        <w:rPr>
          <w:rFonts w:eastAsiaTheme="minorHAnsi"/>
          <w:szCs w:val="28"/>
        </w:rPr>
        <w:t xml:space="preserve">Содержание научного издания состоит из трех рубрик: «Агрономия», «Ветеринария и Зоотехния», «Процессы и машины агроинженерных систем». Журнал имеет 12 выпусков в год. На его страницах также публикуется и </w:t>
      </w:r>
      <w:r w:rsidRPr="00874BFB">
        <w:rPr>
          <w:rFonts w:eastAsiaTheme="minorHAnsi"/>
          <w:szCs w:val="28"/>
        </w:rPr>
        <w:lastRenderedPageBreak/>
        <w:t xml:space="preserve">краткая информация об авторах опубликованных статей. На форзацах журнала представлена информация о достижениях ученых АГАУ, о научных и учебных подразделениях вуза. </w:t>
      </w:r>
    </w:p>
    <w:p w14:paraId="0B0E317F" w14:textId="77777777" w:rsidR="00874BFB" w:rsidRPr="00874BFB" w:rsidRDefault="00874BFB" w:rsidP="00874BFB">
      <w:pPr>
        <w:rPr>
          <w:rFonts w:eastAsiaTheme="minorHAnsi"/>
          <w:szCs w:val="28"/>
        </w:rPr>
      </w:pPr>
      <w:r w:rsidRPr="00874BFB">
        <w:rPr>
          <w:rFonts w:eastAsiaTheme="minorHAnsi"/>
          <w:szCs w:val="28"/>
        </w:rPr>
        <w:t xml:space="preserve">Со второго полугодия 2007 г. журнал включен в 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и ученой степени доктора наук. И вот уже 18 лет журнал сохраняет </w:t>
      </w:r>
      <w:proofErr w:type="spellStart"/>
      <w:r w:rsidRPr="00874BFB">
        <w:rPr>
          <w:rFonts w:eastAsiaTheme="minorHAnsi"/>
          <w:szCs w:val="28"/>
        </w:rPr>
        <w:t>ВАКовский</w:t>
      </w:r>
      <w:proofErr w:type="spellEnd"/>
      <w:r w:rsidRPr="00874BFB">
        <w:rPr>
          <w:rFonts w:eastAsiaTheme="minorHAnsi"/>
          <w:szCs w:val="28"/>
        </w:rPr>
        <w:t xml:space="preserve"> статус, расширяя спектр научных специальностей для публикуемых статей. Сегодня на страницах журнала можно опубликовать научные статьи по </w:t>
      </w:r>
      <w:r w:rsidRPr="00874BFB">
        <w:rPr>
          <w:rFonts w:eastAsiaTheme="minorHAnsi"/>
          <w:b/>
          <w:bCs/>
          <w:szCs w:val="28"/>
        </w:rPr>
        <w:t xml:space="preserve">девяти </w:t>
      </w:r>
      <w:r w:rsidRPr="00874BFB">
        <w:rPr>
          <w:rFonts w:eastAsiaTheme="minorHAnsi"/>
          <w:szCs w:val="28"/>
        </w:rPr>
        <w:t xml:space="preserve">(!) научным специальностям трех научных групп. Журнал имеет вторую категорию ВАК и входит в «Белый список». </w:t>
      </w:r>
    </w:p>
    <w:p w14:paraId="3A8D9726" w14:textId="77777777" w:rsidR="00874BFB" w:rsidRPr="00874BFB" w:rsidRDefault="00874BFB" w:rsidP="00874BFB">
      <w:pPr>
        <w:rPr>
          <w:rFonts w:eastAsiaTheme="minorHAnsi"/>
          <w:szCs w:val="28"/>
        </w:rPr>
      </w:pPr>
      <w:r w:rsidRPr="00874BFB">
        <w:rPr>
          <w:rFonts w:eastAsiaTheme="minorHAnsi"/>
          <w:szCs w:val="28"/>
        </w:rPr>
        <w:t xml:space="preserve">Большим достижением журнала является присвоение научным статьям электронного идентификационного номера - </w:t>
      </w:r>
      <w:r w:rsidRPr="00874BFB">
        <w:rPr>
          <w:rFonts w:eastAsiaTheme="minorHAnsi"/>
          <w:szCs w:val="28"/>
          <w:lang w:val="en-US"/>
        </w:rPr>
        <w:t>DOI</w:t>
      </w:r>
      <w:r w:rsidRPr="00874BFB">
        <w:rPr>
          <w:rFonts w:eastAsiaTheme="minorHAnsi"/>
          <w:szCs w:val="28"/>
        </w:rPr>
        <w:t xml:space="preserve">, что сегодня значительно упрощает поиск и хранение статей в среде сети интернет, и в целом, повышает наукометрические показатели. </w:t>
      </w:r>
    </w:p>
    <w:p w14:paraId="64EC679E" w14:textId="77777777" w:rsidR="00874BFB" w:rsidRPr="00874BFB" w:rsidRDefault="00874BFB" w:rsidP="00874BFB">
      <w:pPr>
        <w:rPr>
          <w:rFonts w:eastAsiaTheme="minorHAnsi"/>
          <w:szCs w:val="28"/>
        </w:rPr>
      </w:pPr>
      <w:r w:rsidRPr="00874BFB">
        <w:rPr>
          <w:rFonts w:eastAsiaTheme="minorHAnsi"/>
          <w:szCs w:val="28"/>
        </w:rPr>
        <w:t xml:space="preserve">Журнал имеет высокий профессиональный статус авторов публикаций – более четверти из них доктора наук, отличается глубиной проработанных публикуемых результатов исследований и широтой географического охвата регионов России: от западных до восточных границ нашей Родины. Известен журнал не только в России. Подтверждением тому являются публикации на его страницах зарубежных ученых Китая, Беларуси, Кыргызстана, Азербайджана, Узбекистана, Казахстана, Монголии, Индии и др. Кроме того, журнал имеет своих многочисленных постоянных авторов и читателей. </w:t>
      </w:r>
    </w:p>
    <w:p w14:paraId="5C4FF7EE" w14:textId="77777777" w:rsidR="00874BFB" w:rsidRPr="00874BFB" w:rsidRDefault="00874BFB" w:rsidP="00874BFB">
      <w:pPr>
        <w:rPr>
          <w:rFonts w:eastAsiaTheme="minorHAnsi"/>
          <w:szCs w:val="28"/>
        </w:rPr>
      </w:pPr>
      <w:r w:rsidRPr="00874BFB">
        <w:rPr>
          <w:rFonts w:eastAsiaTheme="minorHAnsi"/>
          <w:szCs w:val="28"/>
        </w:rPr>
        <w:lastRenderedPageBreak/>
        <w:t xml:space="preserve">Свет увидели уже </w:t>
      </w:r>
      <w:r w:rsidRPr="00874BFB">
        <w:rPr>
          <w:rFonts w:eastAsiaTheme="minorHAnsi"/>
          <w:b/>
          <w:bCs/>
          <w:szCs w:val="28"/>
        </w:rPr>
        <w:t>255</w:t>
      </w:r>
      <w:r w:rsidRPr="00874BFB">
        <w:rPr>
          <w:rFonts w:eastAsiaTheme="minorHAnsi"/>
          <w:szCs w:val="28"/>
        </w:rPr>
        <w:t xml:space="preserve"> выпусков журнала. На счету издания </w:t>
      </w:r>
      <w:r w:rsidRPr="00874BFB">
        <w:rPr>
          <w:rFonts w:eastAsiaTheme="minorHAnsi"/>
          <w:b/>
          <w:bCs/>
          <w:szCs w:val="28"/>
        </w:rPr>
        <w:t>более 7000</w:t>
      </w:r>
      <w:r w:rsidRPr="00874BFB">
        <w:rPr>
          <w:rFonts w:eastAsiaTheme="minorHAnsi"/>
          <w:szCs w:val="28"/>
        </w:rPr>
        <w:t xml:space="preserve"> статей различной тематической направленности аграрной науки, рецензирование которых осуществляется ведущими российскими учеными. </w:t>
      </w:r>
    </w:p>
    <w:p w14:paraId="02E75602" w14:textId="77777777" w:rsidR="00874BFB" w:rsidRPr="00874BFB" w:rsidRDefault="00874BFB" w:rsidP="00874BFB">
      <w:pPr>
        <w:rPr>
          <w:rFonts w:eastAsiaTheme="minorHAnsi"/>
          <w:szCs w:val="28"/>
        </w:rPr>
      </w:pPr>
      <w:r w:rsidRPr="00874BFB">
        <w:rPr>
          <w:rFonts w:eastAsiaTheme="minorHAnsi"/>
          <w:i/>
          <w:iCs/>
          <w:szCs w:val="28"/>
        </w:rPr>
        <w:t>«За 25 лет творческих усилий наш журнал превратился в глубокое научное издание и завоевал научное признание и авторитет высочайшим уровнем публикаций, качеством информационных обзоров, неизменным вниманием к ключевым проблемам агропромышленного комплекса России.</w:t>
      </w:r>
      <w:r w:rsidRPr="00874BFB">
        <w:rPr>
          <w:rFonts w:asciiTheme="minorHAnsi" w:eastAsiaTheme="minorHAnsi" w:hAnsiTheme="minorHAnsi" w:cstheme="minorBidi"/>
          <w:sz w:val="22"/>
        </w:rPr>
        <w:t xml:space="preserve"> </w:t>
      </w:r>
      <w:r w:rsidRPr="00874BFB">
        <w:rPr>
          <w:rFonts w:eastAsiaTheme="minorHAnsi"/>
          <w:i/>
          <w:iCs/>
          <w:szCs w:val="28"/>
        </w:rPr>
        <w:t>Выпуск каждого номера - трудоемкий процесс, результат скрупулезной, слаженной и ответственной работы всего редакционного коллектива и авторов.</w:t>
      </w:r>
      <w:r w:rsidRPr="00874BFB">
        <w:rPr>
          <w:rFonts w:asciiTheme="minorHAnsi" w:eastAsiaTheme="minorHAnsi" w:hAnsiTheme="minorHAnsi" w:cstheme="minorBidi"/>
          <w:sz w:val="22"/>
        </w:rPr>
        <w:t xml:space="preserve"> </w:t>
      </w:r>
      <w:r w:rsidRPr="00874BFB">
        <w:rPr>
          <w:rFonts w:eastAsiaTheme="minorHAnsi"/>
          <w:i/>
          <w:iCs/>
          <w:szCs w:val="28"/>
        </w:rPr>
        <w:t>Желаю нашему журналу и дальше держать столь высокую планку в среде ученых, способствовать повышению авторитета науки в обществе, устанавливать диалог между учеными и различными научными школами»,</w:t>
      </w:r>
      <w:r w:rsidRPr="00874BFB">
        <w:rPr>
          <w:rFonts w:eastAsiaTheme="minorHAnsi"/>
          <w:szCs w:val="28"/>
        </w:rPr>
        <w:t xml:space="preserve"> - подчеркнул врио ректора Алтайского ГАУ </w:t>
      </w:r>
      <w:r w:rsidRPr="00874BFB">
        <w:rPr>
          <w:rFonts w:eastAsiaTheme="minorHAnsi"/>
          <w:b/>
          <w:bCs/>
          <w:szCs w:val="28"/>
        </w:rPr>
        <w:t>Владимир Плешаков</w:t>
      </w:r>
      <w:r w:rsidRPr="00874BFB">
        <w:rPr>
          <w:rFonts w:eastAsiaTheme="minorHAnsi"/>
          <w:szCs w:val="28"/>
        </w:rPr>
        <w:t xml:space="preserve">. </w:t>
      </w:r>
    </w:p>
    <w:p w14:paraId="7FDB3775" w14:textId="764B2758" w:rsidR="00874BFB" w:rsidRPr="00874BFB" w:rsidRDefault="00874BFB" w:rsidP="00874BFB">
      <w:pPr>
        <w:rPr>
          <w:rFonts w:eastAsiaTheme="minorHAnsi"/>
          <w:szCs w:val="28"/>
        </w:rPr>
      </w:pPr>
      <w:r w:rsidRPr="00874BFB">
        <w:rPr>
          <w:rFonts w:eastAsiaTheme="minorHAnsi"/>
          <w:szCs w:val="28"/>
        </w:rPr>
        <w:t xml:space="preserve">Успешная деятельность «Вестника Алтайского государственного агарного университета» </w:t>
      </w:r>
      <w:hyperlink r:id="rId8" w:history="1">
        <w:r w:rsidRPr="00874BFB">
          <w:rPr>
            <w:rStyle w:val="a9"/>
            <w:rFonts w:eastAsiaTheme="minorHAnsi"/>
            <w:szCs w:val="28"/>
          </w:rPr>
          <w:t xml:space="preserve">отмечена Золотой медалью </w:t>
        </w:r>
        <w:r w:rsidRPr="00874BFB">
          <w:rPr>
            <w:rStyle w:val="a9"/>
            <w:rFonts w:eastAsiaTheme="minorHAnsi"/>
            <w:szCs w:val="28"/>
            <w:lang w:val="en-US"/>
          </w:rPr>
          <w:t>XXV</w:t>
        </w:r>
        <w:r w:rsidRPr="00874BFB">
          <w:rPr>
            <w:rStyle w:val="a9"/>
            <w:rFonts w:eastAsiaTheme="minorHAnsi"/>
            <w:szCs w:val="28"/>
          </w:rPr>
          <w:t xml:space="preserve"> Российской агропромышленной выставки «Золотая осень-2023» в Москве</w:t>
        </w:r>
      </w:hyperlink>
      <w:r w:rsidRPr="00874BFB">
        <w:rPr>
          <w:rFonts w:eastAsiaTheme="minorHAnsi"/>
          <w:szCs w:val="28"/>
        </w:rPr>
        <w:t>.</w:t>
      </w:r>
    </w:p>
    <w:p w14:paraId="17EB6E35" w14:textId="77777777" w:rsidR="00874BFB" w:rsidRPr="00874BFB" w:rsidRDefault="00874BFB" w:rsidP="00874BFB">
      <w:pPr>
        <w:rPr>
          <w:rFonts w:eastAsiaTheme="minorHAnsi"/>
          <w:szCs w:val="28"/>
        </w:rPr>
      </w:pPr>
    </w:p>
    <w:p w14:paraId="3DEFA49F" w14:textId="77777777" w:rsidR="00874BFB" w:rsidRPr="00874BFB" w:rsidRDefault="00874BFB" w:rsidP="00874BFB">
      <w:pPr>
        <w:rPr>
          <w:rFonts w:eastAsiaTheme="minorHAnsi"/>
          <w:szCs w:val="28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8CBF2" w14:textId="77777777" w:rsidR="008470B4" w:rsidRDefault="008470B4" w:rsidP="00637ACE">
      <w:pPr>
        <w:spacing w:line="240" w:lineRule="auto"/>
      </w:pPr>
      <w:r>
        <w:separator/>
      </w:r>
    </w:p>
  </w:endnote>
  <w:endnote w:type="continuationSeparator" w:id="0">
    <w:p w14:paraId="44C70A1E" w14:textId="77777777" w:rsidR="008470B4" w:rsidRDefault="008470B4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E394" w14:textId="77777777" w:rsidR="008470B4" w:rsidRDefault="008470B4" w:rsidP="00637ACE">
      <w:pPr>
        <w:spacing w:line="240" w:lineRule="auto"/>
      </w:pPr>
      <w:r>
        <w:separator/>
      </w:r>
    </w:p>
  </w:footnote>
  <w:footnote w:type="continuationSeparator" w:id="0">
    <w:p w14:paraId="6538E8A1" w14:textId="77777777" w:rsidR="008470B4" w:rsidRDefault="008470B4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874BFB">
      <w:rPr>
        <w:sz w:val="20"/>
        <w:szCs w:val="20"/>
      </w:rPr>
      <w:t xml:space="preserve">                                     </w:t>
    </w:r>
    <w:r w:rsidR="006774B9" w:rsidRPr="00874BFB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90E7D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470B4"/>
    <w:rsid w:val="00860A27"/>
    <w:rsid w:val="00874BFB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au.ru/novosti-i-sobytiya/nauchnye-meropriyatiya/8728-semyu-medalyami-otmecheny-proekty-altajskogo-gau-po-itogam-uchastiya-v-agropromyshlennoj-vystavke-zolotaya-osen-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libraru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stnik.asau.ru/index.php/vestni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2026-01-20T08:40:00Z</dcterms:modified>
</cp:coreProperties>
</file>