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EA" w:rsidRDefault="00CD1B3E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февраля</w:t>
      </w:r>
      <w:r w:rsidR="00C719CF">
        <w:rPr>
          <w:rFonts w:ascii="Arial" w:hAnsi="Arial" w:cs="Arial"/>
          <w:b/>
        </w:rPr>
        <w:t xml:space="preserve"> 2026г</w:t>
      </w:r>
      <w:r w:rsidR="008530EA">
        <w:rPr>
          <w:rFonts w:ascii="Arial" w:hAnsi="Arial" w:cs="Arial"/>
          <w:b/>
        </w:rPr>
        <w:t>.</w:t>
      </w:r>
    </w:p>
    <w:p w:rsidR="00CD1B3E" w:rsidRDefault="00CD1B3E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6F47D4" w:rsidRDefault="006F47D4" w:rsidP="002F552E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CD1B3E" w:rsidRPr="00CD1B3E" w:rsidRDefault="00CD1B3E" w:rsidP="00CD1B3E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D1B3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Разработанные «НЭК.ТЕХ» приборы учёта аттестованы в ПАО «Россети»</w:t>
      </w:r>
    </w:p>
    <w:p w:rsidR="00CD1B3E" w:rsidRPr="00CD1B3E" w:rsidRDefault="00CD1B3E" w:rsidP="00CD1B3E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D1B3E" w:rsidRPr="00CD1B3E" w:rsidRDefault="00CD1B3E" w:rsidP="00CD1B3E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CD1B3E">
        <w:rPr>
          <w:rFonts w:ascii="Arial" w:hAnsi="Arial" w:cs="Arial"/>
          <w:b/>
          <w:i/>
          <w:color w:val="000000"/>
          <w:shd w:val="clear" w:color="auto" w:fill="FFFFFF"/>
        </w:rPr>
        <w:t xml:space="preserve">Единый научно-технический центр «НЭК.ТЕХ» (входит в Группу «НЭК») разработал интеллектуальные приборы учёта электроэнергии в </w:t>
      </w:r>
      <w:r w:rsidR="00CB7A7C">
        <w:rPr>
          <w:rFonts w:ascii="Arial" w:hAnsi="Arial" w:cs="Arial"/>
          <w:b/>
          <w:i/>
          <w:color w:val="000000"/>
          <w:shd w:val="clear" w:color="auto" w:fill="FFFFFF"/>
        </w:rPr>
        <w:t>с</w:t>
      </w:r>
      <w:r w:rsidRPr="00CD1B3E">
        <w:rPr>
          <w:rFonts w:ascii="Arial" w:hAnsi="Arial" w:cs="Arial"/>
          <w:b/>
          <w:i/>
          <w:color w:val="000000"/>
          <w:shd w:val="clear" w:color="auto" w:fill="FFFFFF"/>
        </w:rPr>
        <w:t>плит исполнении для завода «НАРТИС» и получил положительное Заключение аттестационной комиссии (ЗАК) ПАО «Россети».</w:t>
      </w:r>
    </w:p>
    <w:p w:rsidR="00CD1B3E" w:rsidRPr="00CD1B3E" w:rsidRDefault="00CD1B3E" w:rsidP="00CD1B3E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CD1B3E">
        <w:rPr>
          <w:rFonts w:ascii="Arial" w:hAnsi="Arial" w:cs="Arial"/>
          <w:color w:val="000000"/>
          <w:shd w:val="clear" w:color="auto" w:fill="FFFFFF"/>
        </w:rPr>
        <w:t>Заключение составлено на основании результатов функциональных испытаний, анализа технической документации и конструкции аттестуемого оборудования, оценки уровня технологии производства и применяемых материалов.</w:t>
      </w:r>
    </w:p>
    <w:p w:rsidR="00CD1B3E" w:rsidRPr="00CD1B3E" w:rsidRDefault="00CD1B3E" w:rsidP="00CD1B3E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CD1B3E">
        <w:rPr>
          <w:rFonts w:ascii="Arial" w:hAnsi="Arial" w:cs="Arial"/>
          <w:color w:val="000000"/>
          <w:shd w:val="clear" w:color="auto" w:fill="FFFFFF"/>
        </w:rPr>
        <w:t xml:space="preserve">Интеллектуальные приборы учёта НАРТИС-Р1-С (однофазный) и НАРТИС-Р3-С (трёхфазный) выпускаются ведущим российским производителем интеллектуальных средств измерения, управления и радиоэлектроники – заводом «НАРТИС» (предприятие также входит в Группу «НЭК»). </w:t>
      </w:r>
    </w:p>
    <w:p w:rsidR="00CD1B3E" w:rsidRPr="00CD1B3E" w:rsidRDefault="00CB7A7C" w:rsidP="00CD1B3E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CD1B3E">
        <w:rPr>
          <w:rFonts w:ascii="Arial" w:hAnsi="Arial" w:cs="Arial"/>
          <w:color w:val="000000"/>
          <w:shd w:val="clear" w:color="auto" w:fill="FFFFFF"/>
        </w:rPr>
        <w:t xml:space="preserve">Приборы учёта </w:t>
      </w:r>
      <w:r>
        <w:rPr>
          <w:rFonts w:ascii="Arial" w:hAnsi="Arial" w:cs="Arial"/>
          <w:color w:val="000000"/>
          <w:shd w:val="clear" w:color="auto" w:fill="FFFFFF"/>
        </w:rPr>
        <w:t>сплит</w:t>
      </w:r>
      <w:r w:rsidRPr="00CD1B3E">
        <w:rPr>
          <w:rFonts w:ascii="Arial" w:hAnsi="Arial" w:cs="Arial"/>
          <w:color w:val="000000"/>
          <w:shd w:val="clear" w:color="auto" w:fill="FFFFFF"/>
        </w:rPr>
        <w:t xml:space="preserve"> исполнения предназначены для эксплуатации на открытом воздухе: </w:t>
      </w:r>
      <w:r>
        <w:rPr>
          <w:rFonts w:ascii="Arial" w:hAnsi="Arial" w:cs="Arial"/>
          <w:color w:val="000000"/>
          <w:shd w:val="clear" w:color="auto" w:fill="FFFFFF"/>
        </w:rPr>
        <w:t xml:space="preserve">в широком </w:t>
      </w:r>
      <w:r w:rsidRPr="00CD1B3E">
        <w:rPr>
          <w:rFonts w:ascii="Arial" w:hAnsi="Arial" w:cs="Arial"/>
          <w:color w:val="000000"/>
          <w:shd w:val="clear" w:color="auto" w:fill="FFFFFF"/>
        </w:rPr>
        <w:t>диапазон</w:t>
      </w:r>
      <w:r>
        <w:rPr>
          <w:rFonts w:ascii="Arial" w:hAnsi="Arial" w:cs="Arial"/>
          <w:color w:val="000000"/>
          <w:shd w:val="clear" w:color="auto" w:fill="FFFFFF"/>
        </w:rPr>
        <w:t>е</w:t>
      </w:r>
      <w:r w:rsidRPr="00CD1B3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климатических условий: в </w:t>
      </w:r>
      <w:r w:rsidRPr="00CD1B3E">
        <w:rPr>
          <w:rFonts w:ascii="Arial" w:hAnsi="Arial" w:cs="Arial"/>
          <w:color w:val="000000"/>
          <w:shd w:val="clear" w:color="auto" w:fill="FFFFFF"/>
        </w:rPr>
        <w:t>температур</w:t>
      </w:r>
      <w:r>
        <w:rPr>
          <w:rFonts w:ascii="Arial" w:hAnsi="Arial" w:cs="Arial"/>
          <w:color w:val="000000"/>
          <w:shd w:val="clear" w:color="auto" w:fill="FFFFFF"/>
        </w:rPr>
        <w:t>ах</w:t>
      </w:r>
      <w:r w:rsidRPr="00CD1B3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от </w:t>
      </w:r>
      <w:r w:rsidRPr="00CD1B3E">
        <w:rPr>
          <w:rFonts w:ascii="Arial" w:hAnsi="Arial" w:cs="Arial"/>
          <w:color w:val="000000"/>
          <w:shd w:val="clear" w:color="auto" w:fill="FFFFFF"/>
        </w:rPr>
        <w:t>– от -55 до +85 °C</w:t>
      </w:r>
      <w:r>
        <w:rPr>
          <w:rFonts w:ascii="Arial" w:hAnsi="Arial" w:cs="Arial"/>
          <w:color w:val="000000"/>
          <w:shd w:val="clear" w:color="auto" w:fill="FFFFFF"/>
        </w:rPr>
        <w:t xml:space="preserve"> и в диапазоне атмосферного давления от 60</w:t>
      </w:r>
      <w:r w:rsidRPr="007E4A13">
        <w:rPr>
          <w:rFonts w:ascii="Arial" w:hAnsi="Arial" w:cs="Arial"/>
          <w:color w:val="000000"/>
          <w:shd w:val="clear" w:color="auto" w:fill="FFFFFF"/>
        </w:rPr>
        <w:t xml:space="preserve"> до 106</w:t>
      </w:r>
      <w:r>
        <w:rPr>
          <w:rFonts w:ascii="Arial" w:hAnsi="Arial" w:cs="Arial"/>
          <w:color w:val="000000"/>
          <w:shd w:val="clear" w:color="auto" w:fill="FFFFFF"/>
        </w:rPr>
        <w:t xml:space="preserve"> кПа</w:t>
      </w:r>
      <w:r w:rsidRPr="00CD1B3E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D1B3E" w:rsidRPr="00CD1B3E">
        <w:rPr>
          <w:rFonts w:ascii="Arial" w:hAnsi="Arial" w:cs="Arial"/>
          <w:color w:val="000000"/>
          <w:shd w:val="clear" w:color="auto" w:fill="FFFFFF"/>
        </w:rPr>
        <w:t xml:space="preserve">Счётчики могут использоваться автономно, в составе автоматизированных систем учёта электроэнергии (АСУЭ), автоматизированных систем коммерческого учёта электроэнергии (АСКУЭ) или присоединяться к интеллектуальной системе учёта электрической энергии (мощности) (ИСУЭ). </w:t>
      </w:r>
    </w:p>
    <w:p w:rsidR="00CD1B3E" w:rsidRPr="00CD1B3E" w:rsidRDefault="00CD1B3E" w:rsidP="00CD1B3E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CD1B3E">
        <w:rPr>
          <w:rFonts w:ascii="Arial" w:hAnsi="Arial" w:cs="Arial"/>
          <w:color w:val="000000"/>
          <w:shd w:val="clear" w:color="auto" w:fill="FFFFFF"/>
        </w:rPr>
        <w:t xml:space="preserve">В компании </w:t>
      </w:r>
      <w:r>
        <w:rPr>
          <w:rFonts w:ascii="Arial" w:hAnsi="Arial" w:cs="Arial"/>
          <w:color w:val="000000"/>
          <w:shd w:val="clear" w:color="auto" w:fill="FFFFFF"/>
        </w:rPr>
        <w:t>отмечают</w:t>
      </w:r>
      <w:r w:rsidRPr="00CD1B3E">
        <w:rPr>
          <w:rFonts w:ascii="Arial" w:hAnsi="Arial" w:cs="Arial"/>
          <w:color w:val="000000"/>
          <w:shd w:val="clear" w:color="auto" w:fill="FFFFFF"/>
        </w:rPr>
        <w:t xml:space="preserve">, что для приборов учёта НАРТИС-Р1-С и НАРТИС-Р3-С в сплит исполнении применена принципиально новая конструкция корпуса, которая позволяет применять унифицированный модуль связи. Модуль связи также разработан научно-техническим центром «НЭК.ТЕХ». </w:t>
      </w:r>
      <w:r w:rsidR="00CB7A7C">
        <w:rPr>
          <w:rFonts w:ascii="Arial" w:hAnsi="Arial" w:cs="Arial"/>
          <w:color w:val="000000"/>
          <w:shd w:val="clear" w:color="auto" w:fill="FFFFFF"/>
        </w:rPr>
        <w:t>С</w:t>
      </w:r>
      <w:r w:rsidR="00CB7A7C" w:rsidRPr="00CD1B3E">
        <w:rPr>
          <w:rFonts w:ascii="Arial" w:hAnsi="Arial" w:cs="Arial"/>
          <w:color w:val="000000"/>
          <w:shd w:val="clear" w:color="auto" w:fill="FFFFFF"/>
        </w:rPr>
        <w:t>хемотехнические</w:t>
      </w:r>
      <w:r w:rsidR="00CB7A7C">
        <w:rPr>
          <w:rFonts w:ascii="Arial" w:hAnsi="Arial" w:cs="Arial"/>
          <w:color w:val="000000"/>
          <w:shd w:val="clear" w:color="auto" w:fill="FFFFFF"/>
        </w:rPr>
        <w:t xml:space="preserve"> и конструктивные</w:t>
      </w:r>
      <w:r w:rsidR="00CB7A7C" w:rsidRPr="00CD1B3E">
        <w:rPr>
          <w:rFonts w:ascii="Arial" w:hAnsi="Arial" w:cs="Arial"/>
          <w:color w:val="000000"/>
          <w:shd w:val="clear" w:color="auto" w:fill="FFFFFF"/>
        </w:rPr>
        <w:t xml:space="preserve"> решения приборов учёта обеспечивают возможность оперативной замены модуля связи без обесточивания счётчика и без снятия его с опоры. </w:t>
      </w:r>
      <w:r w:rsidRPr="00CD1B3E">
        <w:rPr>
          <w:rFonts w:ascii="Arial" w:hAnsi="Arial" w:cs="Arial"/>
          <w:color w:val="000000"/>
          <w:shd w:val="clear" w:color="auto" w:fill="FFFFFF"/>
        </w:rPr>
        <w:t xml:space="preserve">Это в значительной мере упрощает техническое обслуживание и сокращает время на смену канала связи со счётчиком при изменении или модернизации систем АСУЭ, АСКУЭ, ИСУЭ. </w:t>
      </w:r>
    </w:p>
    <w:p w:rsidR="00CD1B3E" w:rsidRPr="00CD1B3E" w:rsidRDefault="00CD1B3E" w:rsidP="00CD1B3E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CD1B3E">
        <w:rPr>
          <w:rFonts w:ascii="Arial" w:hAnsi="Arial" w:cs="Arial"/>
          <w:color w:val="000000"/>
          <w:shd w:val="clear" w:color="auto" w:fill="FFFFFF"/>
        </w:rPr>
        <w:t>НАРТИС-Р1-С и НАРТИС-Р3-С внесены в Реестр отечественной продукции Минпромторга (ГИСП)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Pr="00CD1B3E">
        <w:t xml:space="preserve"> </w:t>
      </w:r>
      <w:r w:rsidRPr="00CD1B3E">
        <w:rPr>
          <w:rFonts w:ascii="Arial" w:hAnsi="Arial" w:cs="Arial"/>
          <w:color w:val="000000"/>
          <w:shd w:val="clear" w:color="auto" w:fill="FFFFFF"/>
        </w:rPr>
        <w:t xml:space="preserve">Этот статус подтверждает отечественное происхождение </w:t>
      </w:r>
      <w:r>
        <w:rPr>
          <w:rFonts w:ascii="Arial" w:hAnsi="Arial" w:cs="Arial"/>
          <w:color w:val="000000"/>
          <w:shd w:val="clear" w:color="auto" w:fill="FFFFFF"/>
        </w:rPr>
        <w:t xml:space="preserve">приборов учёта </w:t>
      </w:r>
      <w:r w:rsidRPr="00CD1B3E">
        <w:rPr>
          <w:rFonts w:ascii="Arial" w:hAnsi="Arial" w:cs="Arial"/>
          <w:color w:val="000000"/>
          <w:shd w:val="clear" w:color="auto" w:fill="FFFFFF"/>
        </w:rPr>
        <w:t xml:space="preserve">и расширяет возможности его применения на </w:t>
      </w:r>
      <w:r>
        <w:rPr>
          <w:rFonts w:ascii="Arial" w:hAnsi="Arial" w:cs="Arial"/>
          <w:color w:val="000000"/>
          <w:shd w:val="clear" w:color="auto" w:fill="FFFFFF"/>
        </w:rPr>
        <w:t>энергетических и про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мышленных </w:t>
      </w:r>
      <w:r w:rsidRPr="00CD1B3E">
        <w:rPr>
          <w:rFonts w:ascii="Arial" w:hAnsi="Arial" w:cs="Arial"/>
          <w:color w:val="000000"/>
          <w:shd w:val="clear" w:color="auto" w:fill="FFFFFF"/>
        </w:rPr>
        <w:t>объектах.</w:t>
      </w:r>
    </w:p>
    <w:sectPr w:rsidR="00CD1B3E" w:rsidRPr="00CD1B3E" w:rsidSect="00C60137">
      <w:headerReference w:type="default" r:id="rId6"/>
      <w:footerReference w:type="default" r:id="rId7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383" w:rsidRDefault="00B64383" w:rsidP="008530EA">
      <w:pPr>
        <w:spacing w:after="0" w:line="240" w:lineRule="auto"/>
      </w:pPr>
      <w:r>
        <w:separator/>
      </w:r>
    </w:p>
  </w:endnote>
  <w:endnote w:type="continuationSeparator" w:id="0">
    <w:p w:rsidR="00B64383" w:rsidRDefault="00B64383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:rsidR="00E072C0" w:rsidRPr="006C7DA0" w:rsidRDefault="00E072C0" w:rsidP="00E072C0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 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:rsidR="008530EA" w:rsidRPr="00E072C0" w:rsidRDefault="00E072C0" w:rsidP="00E072C0">
    <w:pPr>
      <w:spacing w:after="0"/>
      <w:jc w:val="both"/>
    </w:pPr>
    <w:r w:rsidRPr="006C7DA0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«Юнител Инжиниринг», ООО «Мосэлектрощит», ООО «НТЗМК», ООО «Энхим», ООО «НЭК.ТЕХ», ООО «НАРТИС», ООО «ИНКОНТРОЛ», ООО «РТК-ЭЛЕКТРО-М», ООО «ЛЗВО» и  ООО «Электрощит-К°»  с совокупной выручкой, превышающей 70 млрд рублей и с количеством персонала свыше 4 тыс. человек. Официальный сайт компании: </w:t>
    </w:r>
    <w:hyperlink r:id="rId2" w:history="1">
      <w:r w:rsidRPr="000E6546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383" w:rsidRDefault="00B64383" w:rsidP="008530EA">
      <w:pPr>
        <w:spacing w:after="0" w:line="240" w:lineRule="auto"/>
      </w:pPr>
      <w:r>
        <w:separator/>
      </w:r>
    </w:p>
  </w:footnote>
  <w:footnote w:type="continuationSeparator" w:id="0">
    <w:p w:rsidR="00B64383" w:rsidRDefault="00B64383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EA" w:rsidRDefault="008530EA" w:rsidP="008530EA">
    <w:pPr>
      <w:pStyle w:val="a5"/>
      <w:ind w:left="284" w:hanging="284"/>
    </w:pPr>
  </w:p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Tr="0031722F">
      <w:tc>
        <w:tcPr>
          <w:tcW w:w="5021" w:type="dxa"/>
        </w:tcPr>
        <w:p w:rsidR="008530EA" w:rsidRDefault="008530EA" w:rsidP="008530EA">
          <w:pPr>
            <w:pStyle w:val="a5"/>
            <w:ind w:left="32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:rsidR="008530EA" w:rsidRDefault="00B64383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:rsidR="008530EA" w:rsidRDefault="008530EA" w:rsidP="008530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21F7E"/>
    <w:rsid w:val="00041009"/>
    <w:rsid w:val="00042C52"/>
    <w:rsid w:val="0006417C"/>
    <w:rsid w:val="00064726"/>
    <w:rsid w:val="0009559F"/>
    <w:rsid w:val="000C2BE3"/>
    <w:rsid w:val="000D1477"/>
    <w:rsid w:val="00102DD3"/>
    <w:rsid w:val="001218E1"/>
    <w:rsid w:val="0012583E"/>
    <w:rsid w:val="001434F9"/>
    <w:rsid w:val="001A48B4"/>
    <w:rsid w:val="001B3999"/>
    <w:rsid w:val="00234C97"/>
    <w:rsid w:val="002E35F0"/>
    <w:rsid w:val="002F552E"/>
    <w:rsid w:val="00307284"/>
    <w:rsid w:val="003228ED"/>
    <w:rsid w:val="00331147"/>
    <w:rsid w:val="0039771E"/>
    <w:rsid w:val="003A43CD"/>
    <w:rsid w:val="003A5AC1"/>
    <w:rsid w:val="00410BC5"/>
    <w:rsid w:val="00421794"/>
    <w:rsid w:val="00456703"/>
    <w:rsid w:val="00460C48"/>
    <w:rsid w:val="00486F63"/>
    <w:rsid w:val="004A4118"/>
    <w:rsid w:val="004D3F2F"/>
    <w:rsid w:val="004D4029"/>
    <w:rsid w:val="004F6528"/>
    <w:rsid w:val="005002AE"/>
    <w:rsid w:val="00503532"/>
    <w:rsid w:val="00503986"/>
    <w:rsid w:val="0052737B"/>
    <w:rsid w:val="005672D7"/>
    <w:rsid w:val="0058214E"/>
    <w:rsid w:val="00585157"/>
    <w:rsid w:val="0058720F"/>
    <w:rsid w:val="005A1C41"/>
    <w:rsid w:val="005A692F"/>
    <w:rsid w:val="005A7912"/>
    <w:rsid w:val="005E6B7A"/>
    <w:rsid w:val="005E7AA1"/>
    <w:rsid w:val="005F3FBC"/>
    <w:rsid w:val="0062035A"/>
    <w:rsid w:val="00656AED"/>
    <w:rsid w:val="006914D8"/>
    <w:rsid w:val="006942F2"/>
    <w:rsid w:val="006A0C95"/>
    <w:rsid w:val="006B4C33"/>
    <w:rsid w:val="006F47D4"/>
    <w:rsid w:val="00715DF2"/>
    <w:rsid w:val="00780904"/>
    <w:rsid w:val="007A7086"/>
    <w:rsid w:val="008023ED"/>
    <w:rsid w:val="00806F06"/>
    <w:rsid w:val="0085207B"/>
    <w:rsid w:val="008530EA"/>
    <w:rsid w:val="008538F7"/>
    <w:rsid w:val="008723A4"/>
    <w:rsid w:val="00887A72"/>
    <w:rsid w:val="008928C3"/>
    <w:rsid w:val="00892B56"/>
    <w:rsid w:val="009B35F3"/>
    <w:rsid w:val="009B703C"/>
    <w:rsid w:val="009C71CA"/>
    <w:rsid w:val="009D3599"/>
    <w:rsid w:val="009D37BF"/>
    <w:rsid w:val="009D7F44"/>
    <w:rsid w:val="009E7497"/>
    <w:rsid w:val="00A773CF"/>
    <w:rsid w:val="00A92EA0"/>
    <w:rsid w:val="00AC168B"/>
    <w:rsid w:val="00AC2225"/>
    <w:rsid w:val="00B01CC1"/>
    <w:rsid w:val="00B21C68"/>
    <w:rsid w:val="00B33323"/>
    <w:rsid w:val="00B64383"/>
    <w:rsid w:val="00BA7F02"/>
    <w:rsid w:val="00BD2BEE"/>
    <w:rsid w:val="00C00C92"/>
    <w:rsid w:val="00C037B3"/>
    <w:rsid w:val="00C31F12"/>
    <w:rsid w:val="00C60137"/>
    <w:rsid w:val="00C611E4"/>
    <w:rsid w:val="00C719CF"/>
    <w:rsid w:val="00C87ACF"/>
    <w:rsid w:val="00CB7A7C"/>
    <w:rsid w:val="00CC2B8C"/>
    <w:rsid w:val="00CD1B3E"/>
    <w:rsid w:val="00CD2C3E"/>
    <w:rsid w:val="00CF177F"/>
    <w:rsid w:val="00CF3FA1"/>
    <w:rsid w:val="00D248A7"/>
    <w:rsid w:val="00D31C0A"/>
    <w:rsid w:val="00D47A8C"/>
    <w:rsid w:val="00D82873"/>
    <w:rsid w:val="00D83C65"/>
    <w:rsid w:val="00DA1F11"/>
    <w:rsid w:val="00DB32BC"/>
    <w:rsid w:val="00E007E3"/>
    <w:rsid w:val="00E072C0"/>
    <w:rsid w:val="00E127E0"/>
    <w:rsid w:val="00E46176"/>
    <w:rsid w:val="00E825EB"/>
    <w:rsid w:val="00F037F0"/>
    <w:rsid w:val="00FC4B67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5AF76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CB7A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7A7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7A7C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B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3</cp:revision>
  <dcterms:created xsi:type="dcterms:W3CDTF">2026-02-05T10:32:00Z</dcterms:created>
  <dcterms:modified xsi:type="dcterms:W3CDTF">2026-02-05T13:06:00Z</dcterms:modified>
</cp:coreProperties>
</file>