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F995" w14:textId="77777777" w:rsidR="00E067BD" w:rsidRPr="00BC3F1D" w:rsidRDefault="00E067BD" w:rsidP="00E067BD">
      <w:pPr>
        <w:jc w:val="center"/>
        <w:rPr>
          <w:b/>
          <w:bCs/>
        </w:rPr>
      </w:pPr>
      <w:r w:rsidRPr="00BC3F1D">
        <w:rPr>
          <w:b/>
          <w:bCs/>
        </w:rPr>
        <w:t>В Алтайском ГАУ подвели итоги научно-инновационной деятельности за 2025 год</w:t>
      </w:r>
    </w:p>
    <w:p w14:paraId="2336B8ED" w14:textId="77777777" w:rsidR="00E067BD" w:rsidRDefault="00E067BD" w:rsidP="00E067BD"/>
    <w:p w14:paraId="05610FE1" w14:textId="77777777" w:rsidR="00E067BD" w:rsidRPr="00BC3F1D" w:rsidRDefault="00E067BD" w:rsidP="00E067BD">
      <w:pPr>
        <w:rPr>
          <w:i/>
          <w:iCs/>
        </w:rPr>
      </w:pPr>
      <w:r w:rsidRPr="00BC3F1D">
        <w:rPr>
          <w:i/>
          <w:iCs/>
        </w:rPr>
        <w:t>Сегодня, 10 февраля, в Алтайском государственном аграрном университете состоялось заседание Ученого совета, приуроченное ко Дню российской науки.</w:t>
      </w:r>
    </w:p>
    <w:p w14:paraId="77AACB8E" w14:textId="77777777" w:rsidR="00E067BD" w:rsidRDefault="00E067BD" w:rsidP="00E067BD"/>
    <w:p w14:paraId="6E4FF5DA" w14:textId="77777777" w:rsidR="00E067BD" w:rsidRDefault="00E067BD" w:rsidP="00E067BD">
      <w:r>
        <w:t xml:space="preserve">В начале заседания Ученого совета состоялось награждение студентов и ученых Алтайского ГАУ, которые в 2025 г. показали высокие результаты в научно-исследовательской деятельности. Почетными грамотами АГАУ были отмечены </w:t>
      </w:r>
      <w:r w:rsidRPr="00E45A2B">
        <w:rPr>
          <w:b/>
          <w:bCs/>
        </w:rPr>
        <w:t>19</w:t>
      </w:r>
      <w:r>
        <w:t xml:space="preserve"> человек за плодотворный труд, активную научно-исследовательскую деятельность, вклад в публицистическую активность и развитие отечественной аграрной науки.</w:t>
      </w:r>
    </w:p>
    <w:p w14:paraId="0C97A25C" w14:textId="77777777" w:rsidR="00E067BD" w:rsidRDefault="00E067BD" w:rsidP="00E067BD">
      <w:r w:rsidRPr="00E45A2B">
        <w:rPr>
          <w:i/>
          <w:iCs/>
        </w:rPr>
        <w:t>«Уважаемые коллеги! Наше заседание посвящено Дню российской науки, и сегодня я от лица ректората и Ученого совета Алтайского ГАУ выражаю благодарность нашим ученым, которые своими трудами позиционируют Университет в научном пространстве России. Вы – наша гордость! Особую благодарность хочу адресовать молодым ученым, студентам, которые в прошедшем году успешно представляли АГАУ на мероприятиях международного и федерального уровней!»,</w:t>
      </w:r>
      <w:r>
        <w:t xml:space="preserve"> - отметил в своем приветственном слове врио ректора </w:t>
      </w:r>
      <w:r w:rsidRPr="00E45A2B">
        <w:rPr>
          <w:b/>
          <w:bCs/>
        </w:rPr>
        <w:t>Владимир Плешаков</w:t>
      </w:r>
      <w:r>
        <w:t>.</w:t>
      </w:r>
    </w:p>
    <w:p w14:paraId="303C6822" w14:textId="77777777" w:rsidR="00E067BD" w:rsidRDefault="00E067BD" w:rsidP="00E067BD">
      <w:r>
        <w:t xml:space="preserve">Главным в рабочей повестке заседания Ученого совета стал вопрос, посвященный итогам научной и инновационной деятельности Алтайского ГАУ за 2025-ый год. С докладом, в котором были представлены данные по всем </w:t>
      </w:r>
      <w:r>
        <w:lastRenderedPageBreak/>
        <w:t xml:space="preserve">ключевым аспектам НИР вуза, выступил проректор по научной и инновационной работе </w:t>
      </w:r>
      <w:r w:rsidRPr="00C037B2">
        <w:rPr>
          <w:b/>
          <w:bCs/>
        </w:rPr>
        <w:t>Андрей Смышляев</w:t>
      </w:r>
      <w:r>
        <w:t>.</w:t>
      </w:r>
    </w:p>
    <w:p w14:paraId="1873A97C" w14:textId="77777777" w:rsidR="00E067BD" w:rsidRDefault="00E067BD" w:rsidP="00E067BD">
      <w:r>
        <w:t xml:space="preserve">Приоритетными направлениями научно-исследовательской деятельности АГАУ являются ресурсосберегающее земледелие, генетика и селекция растений, инженерия, </w:t>
      </w:r>
      <w:proofErr w:type="spellStart"/>
      <w:r>
        <w:t>агроИИ</w:t>
      </w:r>
      <w:proofErr w:type="spellEnd"/>
      <w:r>
        <w:t>, генетика и селекция животных, ветеринария, фармакология и корма. Для их поддержки АГАУ в прошедшем году включился в совместные проекты с вузами-участниками программы «Приоритет 2030», продолжал реализацию собственных перспективных проектов в кооперации с индустриальными партнерами, развивал публикационную активность.</w:t>
      </w:r>
    </w:p>
    <w:p w14:paraId="2839B850" w14:textId="77777777" w:rsidR="00E067BD" w:rsidRDefault="00E067BD" w:rsidP="00E067BD">
      <w:r>
        <w:t xml:space="preserve">В 2025 г. АГАУ заработал на НИОКТР </w:t>
      </w:r>
      <w:r w:rsidRPr="00C037B2">
        <w:rPr>
          <w:b/>
          <w:bCs/>
        </w:rPr>
        <w:t>16,5</w:t>
      </w:r>
      <w:r>
        <w:t xml:space="preserve"> миллионов рублей. Из них заказы реального сектора экономики составляют </w:t>
      </w:r>
      <w:r w:rsidRPr="00C037B2">
        <w:rPr>
          <w:b/>
          <w:bCs/>
        </w:rPr>
        <w:t>67,1</w:t>
      </w:r>
      <w:r>
        <w:t xml:space="preserve">%, остальное – </w:t>
      </w:r>
      <w:proofErr w:type="spellStart"/>
      <w:r>
        <w:t>госзадание</w:t>
      </w:r>
      <w:proofErr w:type="spellEnd"/>
      <w:r>
        <w:t xml:space="preserve"> Министерства сельского хозяйства РФ. В топ-3 факультетов по объему привлеченных средств входят </w:t>
      </w:r>
      <w:r w:rsidRPr="00A1506D">
        <w:rPr>
          <w:b/>
          <w:bCs/>
        </w:rPr>
        <w:t>Агрономический</w:t>
      </w:r>
      <w:r>
        <w:t xml:space="preserve"> (</w:t>
      </w:r>
      <w:r w:rsidRPr="00A1506D">
        <w:t>&gt;</w:t>
      </w:r>
      <w:r w:rsidRPr="00A1506D">
        <w:rPr>
          <w:b/>
          <w:bCs/>
        </w:rPr>
        <w:t>6,7 млн</w:t>
      </w:r>
      <w:r>
        <w:t xml:space="preserve"> руб.), </w:t>
      </w:r>
      <w:r w:rsidRPr="00A1506D">
        <w:rPr>
          <w:b/>
          <w:bCs/>
        </w:rPr>
        <w:t>Инженерный</w:t>
      </w:r>
      <w:r>
        <w:t xml:space="preserve"> </w:t>
      </w:r>
      <w:r w:rsidRPr="00A1506D">
        <w:t>(</w:t>
      </w:r>
      <w:r w:rsidRPr="00A1506D">
        <w:rPr>
          <w:b/>
          <w:bCs/>
        </w:rPr>
        <w:t>&gt;4,5 млн.</w:t>
      </w:r>
      <w:r>
        <w:t xml:space="preserve"> руб.) и </w:t>
      </w:r>
      <w:r w:rsidRPr="00A1506D">
        <w:rPr>
          <w:b/>
          <w:bCs/>
        </w:rPr>
        <w:t>Природообустройства</w:t>
      </w:r>
      <w:r>
        <w:t xml:space="preserve"> </w:t>
      </w:r>
      <w:r w:rsidRPr="00A1506D">
        <w:t>(</w:t>
      </w:r>
      <w:r w:rsidRPr="00A1506D">
        <w:rPr>
          <w:b/>
          <w:bCs/>
        </w:rPr>
        <w:t>&gt;3,6</w:t>
      </w:r>
      <w:r>
        <w:t xml:space="preserve"> млн. руб.). По нулям – у Факультета ветеринарной медицины и Центра гуманитарного образования.</w:t>
      </w:r>
    </w:p>
    <w:p w14:paraId="4960ACBA" w14:textId="77777777" w:rsidR="00E067BD" w:rsidRDefault="00E067BD" w:rsidP="00E067BD">
      <w:r>
        <w:t xml:space="preserve">Среди индивидуальных лидеров, ученых, заработавших для вуза </w:t>
      </w:r>
      <w:r w:rsidRPr="00A1506D">
        <w:rPr>
          <w:b/>
          <w:bCs/>
        </w:rPr>
        <w:t>более 1 млн</w:t>
      </w:r>
      <w:r>
        <w:rPr>
          <w:b/>
          <w:bCs/>
        </w:rPr>
        <w:t>.</w:t>
      </w:r>
      <w:r>
        <w:t xml:space="preserve"> рублей, - д.т.н., профессор, заведующий кафедрой сельскохозяйственной техники и технологий </w:t>
      </w:r>
      <w:r w:rsidRPr="00A1506D">
        <w:rPr>
          <w:b/>
          <w:bCs/>
        </w:rPr>
        <w:t>Владимир Беляев</w:t>
      </w:r>
      <w:r>
        <w:t xml:space="preserve"> (</w:t>
      </w:r>
      <w:r w:rsidRPr="00A1506D">
        <w:t>&gt;</w:t>
      </w:r>
      <w:r w:rsidRPr="00A1506D">
        <w:rPr>
          <w:b/>
          <w:bCs/>
        </w:rPr>
        <w:t>4,2 млн</w:t>
      </w:r>
      <w:r>
        <w:t>. руб.), к.с.-</w:t>
      </w:r>
      <w:proofErr w:type="spellStart"/>
      <w:r>
        <w:t>х.н</w:t>
      </w:r>
      <w:proofErr w:type="spellEnd"/>
      <w:r>
        <w:t xml:space="preserve">., доцент, заведующий кафедрой геодезии, физики и инженерных сооружений </w:t>
      </w:r>
      <w:r w:rsidRPr="00A1506D">
        <w:rPr>
          <w:b/>
          <w:bCs/>
        </w:rPr>
        <w:t>Александр Шишкин</w:t>
      </w:r>
      <w:r>
        <w:t xml:space="preserve"> </w:t>
      </w:r>
      <w:r w:rsidRPr="00A1506D">
        <w:t>(</w:t>
      </w:r>
      <w:r w:rsidRPr="00A1506D">
        <w:rPr>
          <w:b/>
          <w:bCs/>
        </w:rPr>
        <w:t>&gt;2,4 млн.</w:t>
      </w:r>
      <w:r>
        <w:t xml:space="preserve"> руб.) и к.с.-</w:t>
      </w:r>
      <w:proofErr w:type="spellStart"/>
      <w:r>
        <w:t>х.н</w:t>
      </w:r>
      <w:proofErr w:type="spellEnd"/>
      <w:r>
        <w:t xml:space="preserve">., доцент, декан Агрономического факультета </w:t>
      </w:r>
      <w:r w:rsidRPr="00A1506D">
        <w:rPr>
          <w:b/>
          <w:bCs/>
        </w:rPr>
        <w:t>Иван Косачев</w:t>
      </w:r>
      <w:r>
        <w:t xml:space="preserve"> </w:t>
      </w:r>
      <w:r w:rsidRPr="00A1506D">
        <w:t>(</w:t>
      </w:r>
      <w:r w:rsidRPr="00A1506D">
        <w:rPr>
          <w:b/>
          <w:bCs/>
        </w:rPr>
        <w:t>&gt;1,8 млн</w:t>
      </w:r>
      <w:r>
        <w:t xml:space="preserve">. руб.). </w:t>
      </w:r>
    </w:p>
    <w:p w14:paraId="1CCF4958" w14:textId="77777777" w:rsidR="00E067BD" w:rsidRDefault="00E067BD" w:rsidP="00E067BD">
      <w:r>
        <w:t>Проректор отметил успешное выполнение учеными АГАУ в 2025 г. проектов в рамках федеральной научно-технической программы развития сельского хозяйства на 2017-2030 гг. и гранта губернатора Алтайского края.</w:t>
      </w:r>
    </w:p>
    <w:p w14:paraId="573D6C6A" w14:textId="77777777" w:rsidR="00E067BD" w:rsidRDefault="00E067BD" w:rsidP="00E067BD">
      <w:r>
        <w:lastRenderedPageBreak/>
        <w:t>В 2025 г. выросло число публикаций в расчете на 100 научно-педагогических работников в базе «Российский индекс научного цитирования». Соответственно подрос и индекс Хирша АГАУ в РИНЦ (</w:t>
      </w:r>
      <w:r w:rsidRPr="000409C0">
        <w:rPr>
          <w:b/>
          <w:bCs/>
        </w:rPr>
        <w:t>67</w:t>
      </w:r>
      <w:r>
        <w:t xml:space="preserve">). </w:t>
      </w:r>
    </w:p>
    <w:p w14:paraId="6A75083B" w14:textId="77777777" w:rsidR="00E067BD" w:rsidRDefault="00E067BD" w:rsidP="00E067BD">
      <w:r>
        <w:t>Результаты научной деятельности ученых Алтайского ГАУ в прошедшем году не раз отмечались наградами регионального и федерального уровней.</w:t>
      </w:r>
    </w:p>
    <w:p w14:paraId="26C9A497" w14:textId="77777777" w:rsidR="00E067BD" w:rsidRDefault="00E067BD" w:rsidP="00E067BD">
      <w:r>
        <w:t xml:space="preserve">В 2025 г. на базе АГАУ прошли несколько научных мероприятий международного и всероссийского уровней. Это и Всероссийский авиасалон </w:t>
      </w:r>
      <w:proofErr w:type="spellStart"/>
      <w:r>
        <w:t>агродронов</w:t>
      </w:r>
      <w:proofErr w:type="spellEnd"/>
      <w:r>
        <w:t xml:space="preserve"> «АлтайАгроБас-2025», </w:t>
      </w:r>
      <w:r>
        <w:rPr>
          <w:lang w:val="en-US"/>
        </w:rPr>
        <w:t>V</w:t>
      </w:r>
      <w:r>
        <w:t xml:space="preserve"> Международная конференция по цифровизации сельского хозяйства </w:t>
      </w:r>
      <w:r>
        <w:rPr>
          <w:lang w:val="en-US"/>
        </w:rPr>
        <w:t>ADOP</w:t>
      </w:r>
      <w:r w:rsidRPr="002C53C2">
        <w:t xml:space="preserve"> 2025</w:t>
      </w:r>
      <w:r>
        <w:t>», Международная научно-практическая конференция «Актуальные вопросы пчеловодства» и др.</w:t>
      </w:r>
    </w:p>
    <w:p w14:paraId="20BBF093" w14:textId="77777777" w:rsidR="00E067BD" w:rsidRDefault="00E067BD" w:rsidP="00E067BD">
      <w:r w:rsidRPr="002C53C2">
        <w:rPr>
          <w:i/>
          <w:iCs/>
        </w:rPr>
        <w:t xml:space="preserve">«Тревожной остается ситуация с остепененностью молодых ученых. </w:t>
      </w:r>
      <w:r>
        <w:rPr>
          <w:i/>
          <w:iCs/>
        </w:rPr>
        <w:t>Сегодня</w:t>
      </w:r>
      <w:r w:rsidRPr="002C53C2">
        <w:rPr>
          <w:i/>
          <w:iCs/>
        </w:rPr>
        <w:t xml:space="preserve"> на базе вуза работают два диссертационных совета, эффективность аспирантуры составляет 20%. Проблема требует оперативного решения! Убедительно прошу руководителей аспирантов обеспечить подготовку работ и выход на защиты в 2026-ом году строго в соответствии с планом!»,</w:t>
      </w:r>
      <w:r>
        <w:t xml:space="preserve"> - подчеркнул проректор.</w:t>
      </w:r>
    </w:p>
    <w:p w14:paraId="65090853" w14:textId="77777777" w:rsidR="00E067BD" w:rsidRDefault="00E067BD" w:rsidP="00E067BD">
      <w:r>
        <w:t xml:space="preserve">В заключение </w:t>
      </w:r>
      <w:r w:rsidRPr="002C53C2">
        <w:rPr>
          <w:b/>
          <w:bCs/>
        </w:rPr>
        <w:t>Андрей Смышляев</w:t>
      </w:r>
      <w:r>
        <w:t xml:space="preserve"> наметил перспективы развития НИР на текущий год. </w:t>
      </w:r>
      <w:r w:rsidRPr="002C53C2">
        <w:t xml:space="preserve">Алтайский ГАУ </w:t>
      </w:r>
      <w:r>
        <w:t xml:space="preserve">включился в целый ряд проектов </w:t>
      </w:r>
      <w:r w:rsidRPr="002C53C2">
        <w:t>программ</w:t>
      </w:r>
      <w:r>
        <w:t>ы</w:t>
      </w:r>
      <w:r w:rsidRPr="002C53C2">
        <w:t xml:space="preserve"> «Приоритет 2030» в составе научно</w:t>
      </w:r>
      <w:r>
        <w:t>-</w:t>
      </w:r>
      <w:r w:rsidRPr="002C53C2">
        <w:t>производственных консорциумов</w:t>
      </w:r>
      <w:r>
        <w:t xml:space="preserve"> совместно с РГАУ-МСХА им. К.А. Тимирязева, Бурятской ГСХА, Башкирским ГАУ и Белгородским ГАУ в области селекции растений и животных.</w:t>
      </w:r>
    </w:p>
    <w:p w14:paraId="26913896" w14:textId="77777777" w:rsidR="00E067BD" w:rsidRPr="00E067BD" w:rsidRDefault="00E067BD" w:rsidP="00E067BD">
      <w:r>
        <w:t xml:space="preserve">Совместно с компаний «Черкизово» Алтайский ГАУ создает научно-производственную птицеферму, где в рамках подпрограммы ФНТП «Создание отечественного конкурентоспособного кросса мясных кур в целях получения </w:t>
      </w:r>
      <w:r>
        <w:lastRenderedPageBreak/>
        <w:t>бройлеров»</w:t>
      </w:r>
      <w:r w:rsidRPr="002C53C2">
        <w:t xml:space="preserve"> </w:t>
      </w:r>
      <w:r>
        <w:t xml:space="preserve">ученые АГАУ будут работать по теме «Совершенствование технологии кормления для финального гибрида кросса </w:t>
      </w:r>
      <w:r w:rsidRPr="00694A00">
        <w:t>“</w:t>
      </w:r>
      <w:r>
        <w:t>Смена 9</w:t>
      </w:r>
      <w:r w:rsidRPr="00694A00">
        <w:t>”</w:t>
      </w:r>
      <w:r>
        <w:t xml:space="preserve">, направленной на повышение продуктивности финального гибрида кросса </w:t>
      </w:r>
      <w:r w:rsidRPr="00694A00">
        <w:t>“</w:t>
      </w:r>
      <w:r>
        <w:t>Смена 9</w:t>
      </w:r>
      <w:r w:rsidRPr="00694A00">
        <w:t>”</w:t>
      </w:r>
      <w:r>
        <w:t>, в том числе улучшение показателей по конверсии корма, путем создания условий для максимального проявления генетического потенциала птицы»</w:t>
      </w:r>
      <w:r w:rsidRPr="00694A00">
        <w:t>/</w:t>
      </w:r>
    </w:p>
    <w:p w14:paraId="2C34A391" w14:textId="77777777" w:rsidR="00E067BD" w:rsidRDefault="00E067BD" w:rsidP="00E067BD">
      <w:r w:rsidRPr="00694A00">
        <w:rPr>
          <w:i/>
          <w:iCs/>
        </w:rPr>
        <w:t xml:space="preserve">«Совместно с Минсельхозом РФ, </w:t>
      </w:r>
      <w:proofErr w:type="spellStart"/>
      <w:r w:rsidRPr="00694A00">
        <w:rPr>
          <w:i/>
          <w:iCs/>
        </w:rPr>
        <w:t>АИЦТиОКО</w:t>
      </w:r>
      <w:proofErr w:type="spellEnd"/>
      <w:r w:rsidRPr="00694A00">
        <w:rPr>
          <w:i/>
          <w:iCs/>
        </w:rPr>
        <w:t xml:space="preserve"> им. О.Р. Львова и индустриальными партнерами Алтайский ГАУ приступит к реализации проекта “Цифровая пасека”, направленного на создание системы мониторинга пчелосемей – от проектирования и опытной эксплуатации до внедрения методик и использования в учебном процессе»,</w:t>
      </w:r>
      <w:r>
        <w:t xml:space="preserve"> - рассказал </w:t>
      </w:r>
      <w:r w:rsidRPr="00694A00">
        <w:rPr>
          <w:b/>
          <w:bCs/>
        </w:rPr>
        <w:t>Андрей Смышляев</w:t>
      </w:r>
      <w:r>
        <w:t>.</w:t>
      </w:r>
    </w:p>
    <w:p w14:paraId="7A73B9AE" w14:textId="77777777" w:rsidR="00E067BD" w:rsidRDefault="00E067BD" w:rsidP="00E067BD">
      <w:r>
        <w:t xml:space="preserve">Полные данные, представленные в докладе см. </w:t>
      </w:r>
      <w:hyperlink r:id="rId6" w:history="1">
        <w:r w:rsidRPr="00711A2B">
          <w:rPr>
            <w:rStyle w:val="a9"/>
          </w:rPr>
          <w:t>на сайте «Наука в Алтайском ГАУ»</w:t>
        </w:r>
      </w:hyperlink>
      <w:r>
        <w:t>.</w:t>
      </w:r>
    </w:p>
    <w:p w14:paraId="44A73768" w14:textId="77777777" w:rsidR="00E067BD" w:rsidRDefault="00E067BD" w:rsidP="00E067BD">
      <w:r>
        <w:t>После выступления проректор ответил на вопросы членов Ученого совета.</w:t>
      </w:r>
    </w:p>
    <w:p w14:paraId="5E055989" w14:textId="77777777" w:rsidR="00E067BD" w:rsidRDefault="00E067BD" w:rsidP="00E067BD">
      <w:r>
        <w:t xml:space="preserve">Врио ректора Алтайского ГАУ </w:t>
      </w:r>
      <w:r w:rsidRPr="00B72BFF">
        <w:rPr>
          <w:b/>
          <w:bCs/>
        </w:rPr>
        <w:t>Владимир Плешаков</w:t>
      </w:r>
      <w:r>
        <w:t xml:space="preserve"> прокомментировал итоги работы вуза в сфере НИР, обратив внимание на то, что некоторые показатели нельзя признать эффективными. Недопустимым фактом являются нулевые показатели по привлечению средств по НИОТКР у некоторых структурных подразделений. </w:t>
      </w:r>
    </w:p>
    <w:p w14:paraId="0E48C4EC" w14:textId="77777777" w:rsidR="00E067BD" w:rsidRDefault="00E067BD" w:rsidP="00E067BD">
      <w:r w:rsidRPr="00B72BFF">
        <w:rPr>
          <w:i/>
          <w:iCs/>
        </w:rPr>
        <w:t xml:space="preserve">«Обращаю внимание, что деканам и заведующим кафедрами необходимо лично включиться в процесс активизации хоздоговорной деятельности в 2026-ом году! </w:t>
      </w:r>
      <w:r>
        <w:rPr>
          <w:i/>
          <w:iCs/>
        </w:rPr>
        <w:t>Ведь э</w:t>
      </w:r>
      <w:r w:rsidRPr="00B72BFF">
        <w:rPr>
          <w:i/>
          <w:iCs/>
        </w:rPr>
        <w:t xml:space="preserve">то прямое свидетельство востребованности разработок </w:t>
      </w:r>
      <w:r w:rsidRPr="00B72BFF">
        <w:rPr>
          <w:i/>
          <w:iCs/>
        </w:rPr>
        <w:lastRenderedPageBreak/>
        <w:t>наших ученых у реального сектора экономики</w:t>
      </w:r>
      <w:r>
        <w:rPr>
          <w:i/>
          <w:iCs/>
        </w:rPr>
        <w:t xml:space="preserve">, а значит и эффективности работы вуза!», - </w:t>
      </w:r>
      <w:r>
        <w:t>отметил врио ректора.</w:t>
      </w:r>
    </w:p>
    <w:p w14:paraId="18B757A5" w14:textId="77777777" w:rsidR="00E067BD" w:rsidRDefault="00E067BD" w:rsidP="00E067BD">
      <w:r>
        <w:t xml:space="preserve">Итоги </w:t>
      </w:r>
      <w:r w:rsidRPr="00682E24">
        <w:t>научной и инновационной деятельности Алтайского ГАУ за 2025-ый год</w:t>
      </w:r>
      <w:r>
        <w:t xml:space="preserve"> были утверждены большинством голосов.</w:t>
      </w:r>
    </w:p>
    <w:p w14:paraId="4CAA1A79" w14:textId="77777777" w:rsidR="00E067BD" w:rsidRPr="00B72BFF" w:rsidRDefault="00E067BD" w:rsidP="00E067BD">
      <w:r>
        <w:t>В оставшейся части заседания Ученого совета были рассмотрены текущие вопросы.</w:t>
      </w:r>
    </w:p>
    <w:p w14:paraId="34C68360" w14:textId="77777777" w:rsidR="00E067BD" w:rsidRPr="00694A00" w:rsidRDefault="00E067BD" w:rsidP="00E067B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257B" w14:textId="77777777" w:rsidR="00DF359D" w:rsidRDefault="00DF359D" w:rsidP="00637ACE">
      <w:pPr>
        <w:spacing w:line="240" w:lineRule="auto"/>
      </w:pPr>
      <w:r>
        <w:separator/>
      </w:r>
    </w:p>
  </w:endnote>
  <w:endnote w:type="continuationSeparator" w:id="0">
    <w:p w14:paraId="3EFAB3B9" w14:textId="77777777" w:rsidR="00DF359D" w:rsidRDefault="00DF359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B734" w14:textId="77777777" w:rsidR="00DF359D" w:rsidRDefault="00DF359D" w:rsidP="00637ACE">
      <w:pPr>
        <w:spacing w:line="240" w:lineRule="auto"/>
      </w:pPr>
      <w:r>
        <w:separator/>
      </w:r>
    </w:p>
  </w:footnote>
  <w:footnote w:type="continuationSeparator" w:id="0">
    <w:p w14:paraId="7D91643B" w14:textId="77777777" w:rsidR="00DF359D" w:rsidRDefault="00DF359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067BD">
      <w:rPr>
        <w:sz w:val="20"/>
        <w:szCs w:val="20"/>
      </w:rPr>
      <w:t xml:space="preserve">                                     </w:t>
    </w:r>
    <w:r w:rsidR="006774B9" w:rsidRPr="00E067B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350E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F359D"/>
    <w:rsid w:val="00E067BD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asau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2026-02-10T09:39:00Z</dcterms:modified>
</cp:coreProperties>
</file>