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01" w:rsidRDefault="00C55901" w:rsidP="001451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ПРЕСС-РЕЛИЗ</w:t>
      </w:r>
    </w:p>
    <w:p w:rsidR="00C55901" w:rsidRDefault="00C55901" w:rsidP="001451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8E3B04" w:rsidRPr="001451FD" w:rsidRDefault="001451FD" w:rsidP="001451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КОНГРЕСС-ВЫСТАВКА </w:t>
      </w:r>
      <w:r w:rsidR="008E3B04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«ТОЧНА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Я МЕДИЦИНА-Здравоохранение Ю</w:t>
      </w:r>
      <w:r w:rsidR="008E3B04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га»</w:t>
      </w:r>
    </w:p>
    <w:p w:rsidR="008E3B04" w:rsidRPr="001451FD" w:rsidRDefault="004365B7" w:rsidP="008E3B04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Выездная Весенняя</w:t>
      </w:r>
      <w:r w:rsidR="008E3B04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Сессия  </w:t>
      </w:r>
    </w:p>
    <w:p w:rsidR="008E3B04" w:rsidRPr="001451FD" w:rsidRDefault="008E3B04" w:rsidP="00AC1B76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Дата проведения: </w:t>
      </w:r>
      <w:r w:rsidR="00F15B4F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24-25 апреля</w:t>
      </w:r>
      <w:r w:rsidR="00427691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2026 г. </w:t>
      </w:r>
    </w:p>
    <w:p w:rsidR="00CB2B9B" w:rsidRPr="001451FD" w:rsidRDefault="008E3B04" w:rsidP="00CB2B9B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Место проведения: </w:t>
      </w:r>
      <w:proofErr w:type="spellStart"/>
      <w:r w:rsidR="00F15B4F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г.Геленджик</w:t>
      </w:r>
      <w:proofErr w:type="spellEnd"/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, </w:t>
      </w:r>
      <w:r w:rsidR="00F15B4F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Краснодарский край</w:t>
      </w: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, </w:t>
      </w:r>
      <w:r w:rsidR="00CB2B9B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METROPOL Гранд Отель </w:t>
      </w:r>
    </w:p>
    <w:p w:rsidR="00FC4E58" w:rsidRPr="001451FD" w:rsidRDefault="001451FD" w:rsidP="005C7480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ул. Революционная, 53</w:t>
      </w:r>
    </w:p>
    <w:p w:rsidR="00955B16" w:rsidRPr="00955B16" w:rsidRDefault="00FC4E58" w:rsidP="00955B16">
      <w:pPr>
        <w:jc w:val="both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ab/>
      </w:r>
      <w:r w:rsidR="00955B16" w:rsidRPr="00955B16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Место проведения было выбрано не случайно. Геленджик динамично развивается и претендует на роль культурной и оздоровительной столицы Черноморского побережья России. Город привлекает крупные инвестиции, что способствует увеличению числа туристов и качественному росту инфраструктуры. Согласно Генеральному плану развития города, приоритетными направлениями до 2040 года станут туризм, санаторно-курортная отрасль, здравоохранение.</w:t>
      </w:r>
    </w:p>
    <w:p w:rsidR="00FC4E58" w:rsidRPr="00C55901" w:rsidRDefault="00FC4E58" w:rsidP="00FC4E58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</w:rPr>
        <w:t xml:space="preserve">Ключевые события: </w:t>
      </w:r>
    </w:p>
    <w:p w:rsidR="00955B16" w:rsidRDefault="00F15B4F" w:rsidP="00955B16">
      <w:pPr>
        <w:ind w:firstLine="708"/>
        <w:jc w:val="both"/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24</w:t>
      </w:r>
      <w:r w:rsidR="00FC4E58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</w:t>
      </w:r>
      <w:r w:rsidR="005C7480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- </w:t>
      </w: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25 апреля</w:t>
      </w:r>
      <w:r w:rsidR="00427691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  -  </w:t>
      </w:r>
      <w:r w:rsidR="00955B16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К</w:t>
      </w:r>
      <w:r w:rsidR="00C55901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омпании медицинской отрасли представят высокотехнологичное диагностическое, реабилитационное, лабораторное оборудование, медицинскую технику, </w:t>
      </w:r>
      <w:proofErr w:type="spellStart"/>
      <w:r w:rsidR="00C55901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нанотехнологии</w:t>
      </w:r>
      <w:proofErr w:type="spellEnd"/>
      <w:r w:rsidR="00C55901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и товары медицинского назначения на выставочной экспозиции.</w:t>
      </w:r>
      <w:r w:rsidR="00293A35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C55901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Среди участников крупные игроки такие как БТЛ, МЕГАТЕХНИКА, С.П.ГЕЛПИК, МЕДКЛЮЧ, ЛЕВЕНШТАЙН МЕДИКАЛ</w:t>
      </w:r>
      <w:r w:rsidR="00955B16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, ДЭЛЕКСА </w:t>
      </w:r>
      <w:r w:rsidR="00C55901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и др.</w:t>
      </w:r>
      <w:r w:rsidR="00955B16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 Все участники предложат целевому потребителю особые индивидуальные условия сотрудничества.</w:t>
      </w:r>
    </w:p>
    <w:p w:rsidR="00C55901" w:rsidRPr="001451FD" w:rsidRDefault="00955B16" w:rsidP="003D107C">
      <w:pPr>
        <w:ind w:firstLine="708"/>
        <w:jc w:val="both"/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Для руководителей клиник и санаториев в рамках конгресса-выставки пройдут ряд конференций по управлению, менеджменту, </w:t>
      </w:r>
      <w:r w:rsidR="003D107C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продажам, закупкам, взаимодействию с персоналом, работе с пациентами. Будут разобраны практические кейсы с эффективным результатом. </w:t>
      </w:r>
    </w:p>
    <w:p w:rsidR="00427691" w:rsidRPr="001451FD" w:rsidRDefault="00F15B4F" w:rsidP="00427691">
      <w:pPr>
        <w:ind w:firstLine="708"/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24</w:t>
      </w:r>
      <w:r w:rsidR="00427691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</w:t>
      </w:r>
      <w:r w:rsidR="001451FD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апреля</w:t>
      </w:r>
      <w:r w:rsidR="00427691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 </w:t>
      </w:r>
    </w:p>
    <w:p w:rsidR="003D107C" w:rsidRDefault="003D107C" w:rsidP="003D1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- </w:t>
      </w:r>
      <w:r w:rsidR="00FC4E58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Бизнес-конференция для рук</w:t>
      </w:r>
      <w:r w:rsidR="001451FD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оводителей клиник и санаториев </w:t>
      </w:r>
      <w:r w:rsidR="001451FD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«Менеджмент</w:t>
      </w:r>
      <w:r w:rsid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в </w:t>
      </w:r>
      <w:r w:rsidR="001451FD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здравоохранении.Тренды-2026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» от </w:t>
      </w:r>
      <w:proofErr w:type="spellStart"/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топовых</w:t>
      </w:r>
      <w:proofErr w:type="spellEnd"/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спикеров Московской Школы Медицинского Бизнеса</w:t>
      </w:r>
    </w:p>
    <w:p w:rsidR="003D107C" w:rsidRPr="003D107C" w:rsidRDefault="003D107C" w:rsidP="003D1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427691" w:rsidRPr="001451FD" w:rsidRDefault="00427691" w:rsidP="00907579">
      <w:pPr>
        <w:jc w:val="both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-</w:t>
      </w:r>
      <w:r w:rsidR="003D107C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С</w:t>
      </w:r>
      <w:r w:rsidR="00FC4E58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еминар практикум для специа</w:t>
      </w:r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листов по закупка</w:t>
      </w:r>
      <w:r w:rsidR="003D107C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м: </w:t>
      </w:r>
      <w:r w:rsidR="003D107C" w:rsidRPr="003D107C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«Применение законодательства о контрактной системе учрежд</w:t>
      </w:r>
      <w:r w:rsidR="003D107C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ениями здравоохранения в 2026 г: актуальные вопросы». Все сложное 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пояснит спикер федерального уро</w:t>
      </w:r>
      <w:r w:rsidR="003D107C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вня 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- Олег Гурин</w:t>
      </w:r>
    </w:p>
    <w:p w:rsidR="00427691" w:rsidRPr="001451FD" w:rsidRDefault="00F15B4F" w:rsidP="00427691">
      <w:pPr>
        <w:ind w:firstLine="708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25</w:t>
      </w:r>
      <w:r w:rsidR="001451FD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апреля</w:t>
      </w:r>
      <w:r w:rsidR="00427691" w:rsidRPr="001451F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334EE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состоится </w:t>
      </w:r>
    </w:p>
    <w:p w:rsidR="00427691" w:rsidRPr="00907579" w:rsidRDefault="005C7480" w:rsidP="00907579">
      <w:pPr>
        <w:ind w:firstLine="708"/>
        <w:jc w:val="both"/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- </w:t>
      </w:r>
      <w:r w:rsidR="00334EE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Федеральная </w:t>
      </w:r>
      <w:r w:rsidR="00427691"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Научно-практическая конференция </w:t>
      </w:r>
      <w:r w:rsidR="004E666C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«СОВРЕМЕННЫЕ МЕДИЦИНСКИЕ ТЕХНОЛ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</w:t>
      </w:r>
      <w:r w:rsidR="004E666C"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ОГИИ ОТ ДИАГНОСТИКИ ДО РЕАБИЛИТАЦИИ. СЕРДЦЕ.СОСУДЫ.ГОЛОВНОЙ МОЗГ». </w:t>
      </w:r>
      <w:r w:rsidR="00D10A62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</w:t>
      </w:r>
      <w:r w:rsidR="00907579" w:rsidRP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Авторитетные доктора страны поделятся своим многолетним опытом. Представит свои доклады</w:t>
      </w:r>
      <w:r w:rsid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: п</w:t>
      </w:r>
      <w:r w:rsidR="00907579" w:rsidRP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рофессора, д.м.н.: </w:t>
      </w:r>
      <w:proofErr w:type="spellStart"/>
      <w:r w:rsidR="00907579" w:rsidRP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Якупов</w:t>
      </w:r>
      <w:proofErr w:type="spellEnd"/>
      <w:r w:rsidR="00907579" w:rsidRP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Э.З.</w:t>
      </w:r>
      <w:r w:rsid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, Хасанов Н.Р. ( Казань) , Ковальчук В.В. ( </w:t>
      </w:r>
      <w:proofErr w:type="spellStart"/>
      <w:r w:rsid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С.Петербург</w:t>
      </w:r>
      <w:proofErr w:type="spellEnd"/>
      <w:r w:rsid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) , Карпов С.М. ( Ставрополь)</w:t>
      </w:r>
      <w:bookmarkStart w:id="0" w:name="_GoBack"/>
      <w:bookmarkEnd w:id="0"/>
      <w:r w:rsidR="00907579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и др.</w:t>
      </w:r>
    </w:p>
    <w:p w:rsidR="00D10A62" w:rsidRDefault="000970F9" w:rsidP="000970F9">
      <w:pPr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ab/>
      </w:r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Конференция актуальна для врачей следующих специальностей: </w:t>
      </w:r>
      <w:proofErr w:type="spellStart"/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реабилитологов</w:t>
      </w:r>
      <w:proofErr w:type="spellEnd"/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, неврологов, сосудистых хирургов, кардиологов, врачей восстановительной медицины.</w:t>
      </w:r>
    </w:p>
    <w:p w:rsidR="000970F9" w:rsidRPr="00D10A62" w:rsidRDefault="000970F9" w:rsidP="000970F9">
      <w:pPr>
        <w:rPr>
          <w:rFonts w:ascii="Times New Roman" w:hAnsi="Times New Roman" w:cs="Times New Roman"/>
          <w:bCs/>
          <w:i/>
          <w:color w:val="1F3864" w:themeColor="accent5" w:themeShade="80"/>
          <w:sz w:val="24"/>
          <w:szCs w:val="24"/>
          <w:u w:val="single"/>
        </w:rPr>
      </w:pPr>
      <w:r w:rsidRPr="00D10A62">
        <w:rPr>
          <w:rFonts w:ascii="Times New Roman" w:hAnsi="Times New Roman" w:cs="Times New Roman"/>
          <w:bCs/>
          <w:i/>
          <w:color w:val="1F3864" w:themeColor="accent5" w:themeShade="80"/>
          <w:sz w:val="24"/>
          <w:szCs w:val="24"/>
          <w:u w:val="single"/>
        </w:rPr>
        <w:t xml:space="preserve">Формам мероприятия – В2В. Только Целевая аудитория. </w:t>
      </w:r>
    </w:p>
    <w:p w:rsidR="000970F9" w:rsidRPr="00334EE5" w:rsidRDefault="000970F9" w:rsidP="00334EE5">
      <w:pPr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lastRenderedPageBreak/>
        <w:t>География посетителей: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</w:t>
      </w:r>
      <w:r w:rsidR="00CB2B9B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Краснодарский край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, </w:t>
      </w:r>
      <w:r w:rsidR="00CB2B9B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Республика Абхазия</w:t>
      </w:r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, Республика Адыгея, </w:t>
      </w:r>
      <w:r w:rsidR="00CB2B9B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Республика Крым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, </w:t>
      </w:r>
      <w:r w:rsidR="00CB2B9B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Луганская Народная Республика</w:t>
      </w:r>
      <w:r w:rsidR="00334EE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, </w:t>
      </w:r>
      <w:r w:rsidR="00CB2B9B" w:rsidRPr="001451FD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Донецкая Народная Республика</w:t>
      </w:r>
      <w:r w:rsidR="00334EE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>.</w:t>
      </w:r>
    </w:p>
    <w:p w:rsidR="00334EE5" w:rsidRDefault="00334EE5" w:rsidP="00715E9C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Ожидается </w:t>
      </w:r>
      <w:r w:rsidR="00D10A6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делегация из Луганской Народной Республики во главе с Министром Здравоохранения ЛНР.</w:t>
      </w:r>
    </w:p>
    <w:p w:rsidR="00907579" w:rsidRDefault="00907579" w:rsidP="00334EE5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07579" w:rsidRDefault="00907579" w:rsidP="00334EE5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Вход на все мероприятия свободный. Регистрация обязательна.</w:t>
      </w:r>
    </w:p>
    <w:p w:rsidR="00DB7DCA" w:rsidRPr="001451FD" w:rsidRDefault="00DB7DCA" w:rsidP="00334EE5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Подробно: </w:t>
      </w:r>
      <w:hyperlink r:id="rId5" w:history="1">
        <w:r w:rsidR="00CB2B9B" w:rsidRPr="001451FD">
          <w:rPr>
            <w:rStyle w:val="a3"/>
            <w:rFonts w:ascii="Times New Roman" w:hAnsi="Times New Roman" w:cs="Times New Roman"/>
            <w:color w:val="1F3864" w:themeColor="accent5" w:themeShade="80"/>
            <w:sz w:val="24"/>
            <w:szCs w:val="24"/>
          </w:rPr>
          <w:t>https://gelendzik.medcongresstm.ru</w:t>
        </w:r>
      </w:hyperlink>
    </w:p>
    <w:p w:rsidR="00FC4E58" w:rsidRPr="001451FD" w:rsidRDefault="00FC4E58" w:rsidP="00715E9C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Все вопросы по тел</w:t>
      </w:r>
      <w:r w:rsidR="00427691"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.</w:t>
      </w:r>
      <w:r w:rsidR="00DB7DCA"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+ 7</w:t>
      </w: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 903 401 3978</w:t>
      </w:r>
    </w:p>
    <w:p w:rsidR="00DB7DCA" w:rsidRPr="001451FD" w:rsidRDefault="00DB7DCA" w:rsidP="00715E9C">
      <w:pPr>
        <w:ind w:firstLine="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Руководитель проекта: Эльвира </w:t>
      </w:r>
      <w:proofErr w:type="spellStart"/>
      <w:r w:rsidRPr="001451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Ф.Кулиева</w:t>
      </w:r>
      <w:proofErr w:type="spellEnd"/>
    </w:p>
    <w:p w:rsidR="00FC4E58" w:rsidRPr="001451FD" w:rsidRDefault="00FC4E58" w:rsidP="00FC4E58">
      <w:pPr>
        <w:rPr>
          <w:color w:val="1F3864" w:themeColor="accent5" w:themeShade="80"/>
        </w:rPr>
      </w:pPr>
    </w:p>
    <w:p w:rsidR="00FC4E58" w:rsidRPr="001451FD" w:rsidRDefault="00FC4E58" w:rsidP="00FC4E58">
      <w:pPr>
        <w:rPr>
          <w:color w:val="1F3864" w:themeColor="accent5" w:themeShade="80"/>
        </w:rPr>
      </w:pPr>
    </w:p>
    <w:p w:rsidR="00921B8B" w:rsidRPr="001451FD" w:rsidRDefault="00921B8B">
      <w:pPr>
        <w:rPr>
          <w:color w:val="1F3864" w:themeColor="accent5" w:themeShade="80"/>
        </w:rPr>
      </w:pPr>
    </w:p>
    <w:sectPr w:rsidR="00921B8B" w:rsidRPr="0014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622E9"/>
    <w:multiLevelType w:val="multilevel"/>
    <w:tmpl w:val="DF86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58"/>
    <w:rsid w:val="000970F9"/>
    <w:rsid w:val="001451FD"/>
    <w:rsid w:val="00293A35"/>
    <w:rsid w:val="00334EE5"/>
    <w:rsid w:val="003D107C"/>
    <w:rsid w:val="00427691"/>
    <w:rsid w:val="004365B7"/>
    <w:rsid w:val="004E666C"/>
    <w:rsid w:val="005C7480"/>
    <w:rsid w:val="00715E9C"/>
    <w:rsid w:val="00837802"/>
    <w:rsid w:val="008E3B04"/>
    <w:rsid w:val="00907579"/>
    <w:rsid w:val="00907DFC"/>
    <w:rsid w:val="00921B8B"/>
    <w:rsid w:val="00955B16"/>
    <w:rsid w:val="00AC1B76"/>
    <w:rsid w:val="00C55901"/>
    <w:rsid w:val="00CB2B9B"/>
    <w:rsid w:val="00D10A62"/>
    <w:rsid w:val="00D81460"/>
    <w:rsid w:val="00DB7DCA"/>
    <w:rsid w:val="00F15B4F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E022-3CF3-4CA7-AF2D-C50AF82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E5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C1B7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lendzik.medcongresst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2025-08-22T11:27:00Z</dcterms:created>
  <dcterms:modified xsi:type="dcterms:W3CDTF">2026-02-25T13:19:00Z</dcterms:modified>
</cp:coreProperties>
</file>