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  <w:b w:val="1"/>
          <w:bCs w:val="1"/>
          <w:sz w:val="36"/>
          <w:szCs w:val="3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36"/>
          <w:szCs w:val="36"/>
          <w:rtl w:val="0"/>
        </w:rPr>
        <w:t xml:space="preserve">Дальневосточный сухой порт «Артём» автоматизировал работу с помощью Solvo.TOS</w:t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Транспортно-логистический центр «Артём» внедрил единую цифровую платформу Solvo.TOS для управления производственными процессами и документооборотом. Система автоматизирует операции по перевалке грузов и упрощает работу с железнодорожными документами за счёт бесшовн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ой 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интеграции с ИС РЖД «ЭТРАН».</w:t>
      </w:r>
    </w:p>
    <w:p w:rsidR="00000000" w:rsidDel="00000000" w:rsidP="00000000" w:rsidRDefault="00000000" w:rsidRPr="00000000" w14:paraId="00000004">
      <w:pPr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Транспортно-логистический центр «Артём» в составе ГК «ФинИнвест» – крупнейший контейнерный терминал на Дальнем Востоке, запущенный в эксплуатацию в сентябре 2025 года при участии Президента Российской Федерации. По заявлению министра по развитию Дальнего Востока и Арктики Алексея Чекункова, строительство ТЛЦ «Артём» призвано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простимулировать развитие логистической инфраструктуры в регионе и открыть новые возможности для международного грузового сообщения, включая торговлю с Китаем.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ТЛЦ «Артём» отличает стратегически выгодное расположение: он примыкает сразу к двум железнодорожным станциям Транссибирской магистрали и находится всего в 55 км от порта Владивосток и в 130 км от порта Находка. Контейнеры, выгруженные с судна, перемещаю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тся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в ТЛЦ «Артём» для дальнейшей отправки по железной дороге вглубь страны и за рубеж. Таким образом, сухой порт позволит как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нарастить пропускные способности железнодорожной инфраструктуры общего пользования, так и увеличить эффективность работы морских портов.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Это особенно важно с учётом роста торгового оборота между Россией и странами Азии: так, по данным Морцентра, в 2025 году контейнерооборот портов Дальневосточного бассейна увеличился на 6,6%, и эта тенденция обещает сохраниться в будущем.</w:t>
      </w:r>
    </w:p>
    <w:p w:rsidR="00000000" w:rsidDel="00000000" w:rsidP="00000000" w:rsidRDefault="00000000" w:rsidRPr="00000000" w14:paraId="0000000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Ресурсы сухого порта «Артём» позволят работать с интенсивным грузопотоком: общая площадь ТЛЦ насчитывает более 450 га, а пропускная способность обещает составить не менее 1 млн TEU в год. Для того, чтобы все производственные площадки, перегрузочная техника и оперативный персонал работали синхронно и эффективно, управление ТЛЦ было автоматизировано с помощью цифровой платформы Solvo.TOS.</w:t>
      </w:r>
    </w:p>
    <w:p w:rsidR="00000000" w:rsidDel="00000000" w:rsidP="00000000" w:rsidRDefault="00000000" w:rsidRPr="00000000" w14:paraId="0000000B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Система управления терминалом Solvo.TOS, разработанная компанией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«Солво»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позволяет управлять производственными операциями и документооборотом терминала в едином окне: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автоматически формирует план работ,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назначает задания персоналу и технике, поддерживает обмен данными с корпоративными и внешними системами. Благодаря прямой интеграции с ИС РЖД «ЭТРАН», Solvo.TOS автоматически обрабатывает и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формирует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ключевые железнодорожные документы и отслеживает их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стату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rFonts w:ascii="Raleway" w:cs="Raleway" w:eastAsia="Raleway" w:hAnsi="Raleway"/>
          <w:i w:val="1"/>
          <w:iCs w:val="1"/>
          <w:shd w:fill="cfe2f3" w:val="clear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hd w:fill="cfe2f3" w:val="clear"/>
          <w:rtl w:val="0"/>
        </w:rPr>
        <w:t xml:space="preserve">«Система Solvo.TOS – это точка, в которой сходятся все информационные потоки терминала, поэтому мы стремимся максимально развивать интеграционные возможности продукта. Для крупных сухопутных терминалов, таких, как ТЛЦ «Артём», особенно важна интеграция с системой «ЭТРАН». Прямой обмен данными с железной дорогой позволяет автоматизировать формирование ключевых перевозочных документов: за счёт автоматизации время составления накладной сокращается с 1,5 часов до 15 минут.».</w:t>
      </w:r>
    </w:p>
    <w:p w:rsidR="00000000" w:rsidDel="00000000" w:rsidP="00000000" w:rsidRDefault="00000000" w:rsidRPr="00000000" w14:paraId="0000000F">
      <w:pPr>
        <w:ind w:left="720" w:firstLine="0"/>
        <w:rPr>
          <w:rFonts w:ascii="Raleway" w:cs="Raleway" w:eastAsia="Raleway" w:hAnsi="Raleway"/>
          <w:i w:val="1"/>
          <w:iCs w:val="1"/>
          <w:shd w:fill="cfe2f3" w:val="clear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shd w:fill="cfe2f3" w:val="clear"/>
          <w:rtl w:val="0"/>
        </w:rPr>
        <w:t xml:space="preserve">— Армен Ерицян, заместитель генерального директора по автоматизации грузовых терминалов и портов, «Солво»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Работы по цифровизации ТЛЦ «Артём» путём внедрения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Solvo.TOS были заложены в план развития терминала ещё на стадии проектирования. Для крупных перегрузочных комплексов наличие единой системы управления – это необходимое требование: развитая TOS не только помогает координировать и ускорять производственные процессы, но и способствует дальнейшему технологическому развитию терминала. Так, в будущем на ТЛЦ «Артём» может быть внедрена автоматизированная перегрузочная техника, которая уже введена в промышленную эксплуатацию на другом объекте ГК «ФинИнвест» – ТЛЦ «Сибирский» в Новосибирске.</w:t>
      </w:r>
    </w:p>
    <w:p w:rsidR="00000000" w:rsidDel="00000000" w:rsidP="00000000" w:rsidRDefault="00000000" w:rsidRPr="00000000" w14:paraId="00000012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Raleway" w:cs="Raleway" w:eastAsia="Raleway" w:hAnsi="Raleway"/>
          <w:i w:val="1"/>
          <w:iCs w:val="1"/>
          <w:shd w:fill="cfe2f3" w:val="clear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hd w:fill="cfe2f3" w:val="clear"/>
          <w:rtl w:val="0"/>
        </w:rPr>
        <w:t xml:space="preserve">«Единая система управления — это инвестиция в устойчивое развитие и технологическое будущее объекта. Solvo.TOS позволяет нам с первых дней работы выстраивать бизнес-процессы в гибком цифровом формате, обеспечивая прозрачность операций и готовность к дальнейшему росту грузопотока».</w:t>
      </w:r>
    </w:p>
    <w:p w:rsidR="00000000" w:rsidDel="00000000" w:rsidP="00000000" w:rsidRDefault="00000000" w:rsidRPr="00000000" w14:paraId="00000014">
      <w:pPr>
        <w:ind w:left="720" w:firstLine="0"/>
        <w:rPr>
          <w:rFonts w:ascii="Raleway" w:cs="Raleway" w:eastAsia="Raleway" w:hAnsi="Raleway"/>
          <w:b w:val="1"/>
          <w:bCs w:val="1"/>
          <w:i w:val="1"/>
          <w:iCs w:val="1"/>
          <w:shd w:fill="cfe2f3" w:val="clear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shd w:fill="cfe2f3" w:val="clear"/>
          <w:rtl w:val="0"/>
        </w:rPr>
        <w:t xml:space="preserve">—Виталий Потапов, заместитель генерального директора ООО ЛОГОПЕР»</w:t>
      </w:r>
    </w:p>
    <w:p w:rsidR="00000000" w:rsidDel="00000000" w:rsidP="00000000" w:rsidRDefault="00000000" w:rsidRPr="00000000" w14:paraId="00000015">
      <w:pPr>
        <w:rPr>
          <w:rFonts w:ascii="Raleway" w:cs="Raleway" w:eastAsia="Raleway" w:hAnsi="Raleway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aleway" w:cs="Raleway" w:eastAsia="Raleway" w:hAnsi="Raleway"/>
          <w:b w:val="1"/>
          <w:bCs w:val="1"/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aleway" w:cs="Raleway" w:eastAsia="Raleway" w:hAnsi="Raleway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Справка: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«Солво»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 российский разработчик IT-решений для логистики, лидер отечественного рынка систем управления для портов и терминалов. В 2025 году в системе Solvo.TOS было обработано 45% морского контейнерооборота России.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Группа компаний «ФинИнвест»</w:t>
      </w:r>
      <w:r w:rsidDel="00000000" w:rsidR="00000000" w:rsidRPr="00000000">
        <w:rPr>
          <w:rFonts w:ascii="Raleway Medium" w:cs="Raleway Medium" w:eastAsia="Raleway Medium" w:hAnsi="Raleway Medium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специализируется на организации международных и внутрироссийских мультимодальных контейнерных перевозок. Является одним из крупнейших частных инвесторов  в транспортно-логистическую инфраструктуру.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Информационная система «ЭТРАН»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 это автоматизированная система ОАО «РЖД» для централизованной подготовки и оформления перевозочных документов в электронном виде. Позволяет планировать перевозки, подавать заявки, рассчитывать стоимость и отслеживать грузы без бумажных носителей.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right="60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Пресс-служба «Солво»: Мария Нечаева,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om@solvo.ru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aleway" w:cs="Raleway" w:eastAsia="Raleway" w:hAnsi="Raleway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RalewayMedium-regular.ttf"/><Relationship Id="rId6" Type="http://schemas.openxmlformats.org/officeDocument/2006/relationships/font" Target="fonts/RalewayMedium-bold.ttf"/><Relationship Id="rId7" Type="http://schemas.openxmlformats.org/officeDocument/2006/relationships/font" Target="fonts/RalewayMedium-italic.ttf"/><Relationship Id="rId8" Type="http://schemas.openxmlformats.org/officeDocument/2006/relationships/font" Target="fonts/Raleway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