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2" w14:textId="6EF916B9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г. Москва, 24 марта 2026 г.</w:t>
      </w:r>
    </w:p>
    <w:p w14:paraId="64E9A593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281E7AB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Astra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Linux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подтвердила совместимость с рабочей станцией ГИГАНТ ГКС-777</w:t>
      </w:r>
    </w:p>
    <w:p w14:paraId="7CA18134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250B299E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Рабочая станция ГИГАНТ ГКС-777 успешно прошла испытания на совместимость с операционной системой </w:t>
      </w:r>
      <w:proofErr w:type="spellStart"/>
      <w:r>
        <w:rPr>
          <w:rFonts w:ascii="Times New Roman" w:eastAsia="Times New Roman" w:hAnsi="Times New Roman" w:cs="Times New Roman"/>
        </w:rPr>
        <w:t>Astra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Linux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Special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Edition</w:t>
      </w:r>
      <w:proofErr w:type="spellEnd"/>
      <w:r>
        <w:rPr>
          <w:rFonts w:ascii="Times New Roman" w:eastAsia="Times New Roman" w:hAnsi="Times New Roman" w:cs="Times New Roman"/>
        </w:rPr>
        <w:t xml:space="preserve">. По итогам тестирования оборудование получило официальный сертификат в рамках программы технологического партнерства </w:t>
      </w:r>
      <w:proofErr w:type="spellStart"/>
      <w:r>
        <w:rPr>
          <w:rFonts w:ascii="Times New Roman" w:eastAsia="Times New Roman" w:hAnsi="Times New Roman" w:cs="Times New Roman"/>
        </w:rPr>
        <w:t>Ready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Astra</w:t>
      </w:r>
      <w:proofErr w:type="spellEnd"/>
      <w:r>
        <w:rPr>
          <w:rFonts w:ascii="Times New Roman" w:eastAsia="Times New Roman" w:hAnsi="Times New Roman" w:cs="Times New Roman"/>
        </w:rPr>
        <w:t>, подтверждающий корректную и стабильную работу аппаратной платформы под управлением отечественной ОС.</w:t>
      </w:r>
    </w:p>
    <w:p w14:paraId="384863FF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4C31000F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Испытания проводились совместно с разработчиком операционной системы - «Группой Астра». Тестирование выполнялось в соответствии с программой-методикой испытаний, разработанной специалистами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и было направлено на проверку полной функциональности оборудования при работе под управлением операционной системы. В ходе испытаний использовались версии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Special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Edition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1.7 и 1.8.3.UU1.</w:t>
      </w:r>
    </w:p>
    <w:p w14:paraId="0EDC11CC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6" w14:textId="2BA38A7D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 качестве тестовой платформы применялась рабочая станция ГИГАНТ ГКС-777 на базе материнской платы ГКС-МП-777. Конфигурация также включала базовую систему ввода-вывода ГИГАНТ версии 3.</w:t>
      </w:r>
    </w:p>
    <w:p w14:paraId="3C04ACE9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7" w14:textId="77777777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В рамках испытаний была проверена корректность загрузки операционной системы, работа оборудования в различных режимах BIOS, функционирование сетевых интерфейсов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Ethernet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Wi-Fi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поддержка видеовыходов HDMI 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DisplayPort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работа портов USB 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аудиоподсистемы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а также стабильность функционирования интегрированного графического адаптера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Intel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UHD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Graphics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770 и поддержка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многомониторного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режима. Отдельное внимание уделялось корректности работы драйверов и взаимодействию операционной системы с основными аппаратными компонентами платформы.</w:t>
      </w:r>
    </w:p>
    <w:p w14:paraId="779D9936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8" w14:textId="1A6A35C5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 результатам испытаний рабочая станция ГИГАНТ ГКС-777 продемонстрировала стабильную работу под управлением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Special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Edition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 На актуальных версиях операционной системы подтверждена корректная работа ключевых аппаратных компонентов и интерфейсов, что позволило получить официальный сертификат совместимости.</w:t>
      </w:r>
    </w:p>
    <w:p w14:paraId="7B34912C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9" w14:textId="740B93DE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«Подтверждение совместимости с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- важный этап развития нашей линейки рабочих станций. Для заказчиков это означает, что оборудование ГИГАНТ ГКС-777 изначально готово к работе в инфраструктурах на базе отечественных операционных систем. Совместное тестирование позволяет заранее выявить возможные технические нюансы и обеспечить стабильную работу решения в реальных условиях эксплуатации», -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отметил Яков Сотников, технический директор компании «ГИГАНТ Комплексные системы».</w:t>
      </w:r>
    </w:p>
    <w:p w14:paraId="14CD0BE9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A" w14:textId="2AB249FC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Программа технологического партнерства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Ready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объединяет разработчиков программного обеспечения и производителей оборудования для обеспечения корректной интеграции российских ИТ-решений. В рамках программы проводится тестирование аппаратных платформ, программных продуктов и инфраструктурных решений на совместимость с операционной системой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14:paraId="79A08C67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B" w14:textId="194EA870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«Развитие российского рынка рабочих станций требует не просто адаптации существующих решений, а создания технологических интеграций на глубоком уровне — от взаимодействия с BIOS до стабильной работы каждого аппаратного компонента под управлением отечественной ОС. Совместимость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 рабочей станцией ГИГАНТ ГКС-777 демонстрирует, как российская операционная система может стать надёжной основой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импортонезависимых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решений в области высокопроизводительных рабочих мест. Программа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Ready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создана именно для того, чтобы заказчики получали не просто формальный сертификат, а реально проверенный технологический комплекс, готовый к эксплуатации в инфраструктурах с повышенными требованиями к безопасности и стабильности», — 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прокомментировал Михаил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Геллерман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>, директор управления операционных систем «Группы Астра».</w:t>
      </w:r>
    </w:p>
    <w:p w14:paraId="2606D3D3" w14:textId="77777777" w:rsidR="005D05CC" w:rsidRDefault="005D05CC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00000C" w14:textId="1F3742B5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Подтверждение совместимости рабочей станции ГИГАНТ ГКС-777 с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расширяет возможности применения решения в государственных организациях и коммерческих структурах, реализующих проекты по переходу на отечественное программное обеспечение. Использование </w:t>
      </w:r>
      <w:r>
        <w:rPr>
          <w:rFonts w:ascii="Times New Roman" w:eastAsia="Times New Roman" w:hAnsi="Times New Roman" w:cs="Times New Roman"/>
          <w:highlight w:val="white"/>
        </w:rPr>
        <w:lastRenderedPageBreak/>
        <w:t>сертифицированных аппаратно-программных сочетаний позволяет сократить сроки внедрения, снизить риски интеграции и обеспечить стабильную работу ИТ-инфраструктуры в соответствии с требованиями информационной безопасности.</w:t>
      </w:r>
    </w:p>
    <w:p w14:paraId="0000000D" w14:textId="77777777" w:rsidR="004B3DF3" w:rsidRDefault="004B3DF3" w:rsidP="005D0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E" w14:textId="77777777" w:rsidR="004B3DF3" w:rsidRDefault="00D3237B" w:rsidP="005D05CC">
      <w:pPr>
        <w:spacing w:after="0" w:line="240" w:lineRule="auto"/>
        <w:ind w:right="-4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Подробнее</w:t>
      </w:r>
      <w:r>
        <w:rPr>
          <w:rFonts w:ascii="Times New Roman" w:eastAsia="Times New Roman" w:hAnsi="Times New Roman" w:cs="Times New Roman"/>
          <w:highlight w:val="white"/>
        </w:rPr>
        <w:t>:</w:t>
      </w:r>
    </w:p>
    <w:p w14:paraId="0000000F" w14:textId="77777777" w:rsidR="004B3DF3" w:rsidRDefault="00D3237B" w:rsidP="005D05C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 компании «ГИГАНТ Комплексные системы»</w:t>
      </w:r>
    </w:p>
    <w:p w14:paraId="00000010" w14:textId="77777777" w:rsidR="004B3DF3" w:rsidRDefault="00D3237B" w:rsidP="005D05C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Компания «ГИГАНТ Комплексные системы - ведущий российский разработчик и производитель клиентского оборудования и программных решений, выпускает моноблоки, мини-ПК и рабочие станции, которые включены в Реестр Минпромторга, а также могут легко адаптироваться под специфические требования. Качество сборки проходит контроль на каждом этапе - от входного контроля комплектующих до финального тестирования готового устройства. Все изделия полностью соответствуют требованиям Технических регламентов Таможенного союза (ТР ТС 004/2011, ТР ТС 020/2011) и прошли сертификацию для работы с российскими ОС, средствами защиты информации и офисными пакетами. Также компания «ГИГАНТ Комплексные системы» разработала собственную базовую систему ввода-вывода (BIOS) ГИГАНТ, которая внесена в реестр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Минцифры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РФ, что подтверждает высокий уровень контроля и безопасности.</w:t>
      </w:r>
    </w:p>
    <w:p w14:paraId="00000011" w14:textId="77777777" w:rsidR="004B3DF3" w:rsidRDefault="00D3237B" w:rsidP="005D05C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 «Группе Астра»</w:t>
      </w:r>
    </w:p>
    <w:p w14:paraId="00000014" w14:textId="0B05EE69" w:rsidR="004B3DF3" w:rsidRPr="00D3237B" w:rsidRDefault="00D3237B" w:rsidP="005D05C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«Группа Астра» — один из лидеров российского ИT-рынка, ведущий производитель инфраструктурного ПО. По данным рейтинга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TAdviser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компания входит в топ-5 самых быстрорастущих компаний России. По версии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Forbes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«Группа Астра» входит в топ-15 самых дорогих компаний Рунета. В экосистеме вендора свыше 35 продуктов и сервисов, которые комплексно закрывают потребности заказчиков в стеке инфраструктурного программного обеспечения: сертифицированная операционная система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система управления базами данных (СУБД)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Tantor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средства резервного копирования и восстановления данных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RuBackup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система управления корпоративной почтой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RuPost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служба каталога ALD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Pro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программное обеспечение для создания инфраструктуры виртуальных рабочих мест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Termidesk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и др. По оценкам независимых аналитиков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Strategy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Partners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в 2024 году «Группа Астра» стала безоговорочным лидером среди российских разработчиков: флагманский продукт — ОС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Astra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Linux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– занимает 76% рынка российских операционных систем, а доля компании в сегменте отечественного инфраструктурного ПО оценивается в 21%.</w:t>
      </w:r>
    </w:p>
    <w:p w14:paraId="00000015" w14:textId="77777777" w:rsidR="004B3DF3" w:rsidRDefault="004B3DF3" w:rsidP="005D05CC">
      <w:pPr>
        <w:spacing w:after="0"/>
        <w:rPr>
          <w:highlight w:val="white"/>
        </w:rPr>
      </w:pPr>
    </w:p>
    <w:sectPr w:rsidR="004B3DF3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A48B24-CE07-4353-8F53-5FF3CAA5310C}"/>
    <w:embedBold r:id="rId2" w:fontKey="{ACD1803A-242B-4261-ADC3-E5C1DBDD1F52}"/>
    <w:embedItalic r:id="rId3" w:fontKey="{3D7DBB5A-82EA-4654-9973-1A6DB2A4C2A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Arial"/>
    <w:charset w:val="00"/>
    <w:family w:val="auto"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EE85F11-1D5A-4300-8753-D98E434F270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E03E451-021E-4B6B-8F8B-EE6EC75E12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DF3"/>
    <w:rsid w:val="00011B5D"/>
    <w:rsid w:val="004B3DF3"/>
    <w:rsid w:val="005D05CC"/>
    <w:rsid w:val="00D3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50889"/>
  <w15:docId w15:val="{2C4BACE0-C15F-4973-97C4-B9252391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spacing w:before="240" w:after="120"/>
    </w:pPr>
    <w:rPr>
      <w:rFonts w:ascii="PT Astra Serif" w:eastAsia="PT Astra Serif" w:hAnsi="PT Astra Serif" w:cs="PT Astra Serif"/>
      <w:sz w:val="28"/>
      <w:szCs w:val="28"/>
    </w:rPr>
  </w:style>
  <w:style w:type="character" w:styleId="a4">
    <w:name w:val="Hyperlink"/>
    <w:basedOn w:val="a0"/>
    <w:rPr>
      <w:color w:val="0563C1" w:themeColor="hyperlink"/>
      <w:u w:val="single"/>
    </w:rPr>
  </w:style>
  <w:style w:type="character" w:styleId="a5">
    <w:name w:val="FollowedHyperlink"/>
    <w:basedOn w:val="a0"/>
    <w:rPr>
      <w:color w:val="954F72" w:themeColor="followedHyperlink"/>
      <w:u w:val="single"/>
    </w:rPr>
  </w:style>
  <w:style w:type="paragraph" w:styleId="a6">
    <w:name w:val="Body Text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FreeSans"/>
    </w:rPr>
  </w:style>
  <w:style w:type="paragraph" w:styleId="a8">
    <w:name w:val="caption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9">
    <w:name w:val="index heading"/>
    <w:qFormat/>
    <w:pPr>
      <w:suppressLineNumbers/>
    </w:pPr>
    <w:rPr>
      <w:rFonts w:ascii="PT Astra Serif" w:hAnsi="PT Astra Serif" w:cs="FreeSans"/>
    </w:rPr>
  </w:style>
  <w:style w:type="paragraph" w:styleId="aa">
    <w:name w:val="Normal (Web)"/>
    <w:uiPriority w:val="99"/>
    <w:semiHidden/>
    <w:unhideWhenUsed/>
    <w:qFormat/>
    <w:rsid w:val="00F95A1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b">
    <w:name w:val="Без списка"/>
    <w:uiPriority w:val="99"/>
    <w:semiHidden/>
    <w:unhideWhenUsed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2tKb6ocOw1f/xt7tH8FbSpHNQ==">CgMxLjA4AHIhMWhQb1hvSUN3Zzc3b1ZneDl6S3ctYV9Nb0tBRW1LNzly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Константинова Екатерина Александровна</dc:creator>
  <cp:lastModifiedBy>Пользователь</cp:lastModifiedBy>
  <cp:revision>4</cp:revision>
  <dcterms:created xsi:type="dcterms:W3CDTF">2026-03-24T06:26:00Z</dcterms:created>
  <dcterms:modified xsi:type="dcterms:W3CDTF">2026-03-24T07:39:00Z</dcterms:modified>
</cp:coreProperties>
</file>