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pPr w:leftFromText="180" w:rightFromText="180" w:vertAnchor="text" w:horzAnchor="margin" w:tblpY="-4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839"/>
      </w:tblGrid>
      <w:tr w:rsidR="002A4602" w:rsidRPr="0028076C" w14:paraId="5349174E" w14:textId="77777777" w:rsidTr="00610320">
        <w:trPr>
          <w:trHeight w:val="346"/>
        </w:trPr>
        <w:tc>
          <w:tcPr>
            <w:tcW w:w="5908" w:type="dxa"/>
          </w:tcPr>
          <w:p w14:paraId="57C70599" w14:textId="77777777" w:rsidR="002A4602" w:rsidRPr="003D752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</w:p>
          <w:p w14:paraId="092E9A5F" w14:textId="77777777" w:rsidR="002A4602" w:rsidRPr="0017563E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390ABC">
              <w:rPr>
                <w:noProof/>
                <w:lang w:eastAsia="ru-RU"/>
              </w:rPr>
              <w:drawing>
                <wp:inline distT="0" distB="0" distL="0" distR="0" wp14:anchorId="50FDA026" wp14:editId="375E9770">
                  <wp:extent cx="2552700" cy="716083"/>
                  <wp:effectExtent l="0" t="0" r="0" b="8255"/>
                  <wp:docPr id="4" name="Рисунок 4" descr="C:\Users\shilenkova_ya\Desktop\БРЕНД-БУК\энергосбыт волг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enkova_ya\Desktop\БРЕНД-БУК\энергосбыт волг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15" cy="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4F58B" w14:textId="77777777" w:rsidR="002A460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14:paraId="12457C83" w14:textId="77777777" w:rsidR="002A4602" w:rsidRPr="00FF4A93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55BD0B" w14:textId="77777777" w:rsidR="002A4602" w:rsidRPr="00FE34A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  <w:vMerge w:val="restart"/>
          </w:tcPr>
          <w:p w14:paraId="53424814" w14:textId="77777777" w:rsidR="002A460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7707" w14:textId="77777777" w:rsidR="004B3754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600000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, Владимирская область, г. Владимир, </w:t>
            </w:r>
          </w:p>
          <w:p w14:paraId="10102AC0" w14:textId="77777777" w:rsidR="004B3754" w:rsidRPr="000E52DF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Октябрьский проспект, д.10А, этаж </w:t>
            </w:r>
            <w:r w:rsidRPr="000E52DF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, помещение 3-5</w:t>
            </w:r>
          </w:p>
          <w:p w14:paraId="5744CE1B" w14:textId="2F0FE57E" w:rsidR="004B3754" w:rsidRPr="00171BB9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Тел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.: 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8 (4922) 37-16-33 (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вн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.29-12</w:t>
            </w:r>
            <w:r w:rsidRPr="008244EC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, 29-15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)</w:t>
            </w:r>
          </w:p>
          <w:p w14:paraId="05A3D128" w14:textId="77777777" w:rsidR="004B3754" w:rsidRPr="00FE34A2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E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-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mail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B3754">
                <w:rPr>
                  <w:rStyle w:val="a8"/>
                  <w:rFonts w:ascii="Tahoma" w:hAnsi="Tahoma" w:cs="Tahoma"/>
                  <w:color w:val="44546A" w:themeColor="text2"/>
                  <w:sz w:val="16"/>
                  <w:szCs w:val="16"/>
                  <w:lang w:val="en-US"/>
                </w:rPr>
                <w:t>pressa@esbvolga.ru</w:t>
              </w:r>
            </w:hyperlink>
          </w:p>
          <w:p w14:paraId="789B9BDB" w14:textId="77777777" w:rsidR="004B3754" w:rsidRPr="00171BB9" w:rsidRDefault="00D4324D" w:rsidP="004B3754">
            <w:pPr>
              <w:rPr>
                <w:sz w:val="18"/>
                <w:szCs w:val="18"/>
                <w:lang w:val="en-US"/>
              </w:rPr>
            </w:pPr>
            <w:hyperlink r:id="rId10" w:history="1"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www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esbvolga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ru</w:t>
              </w:r>
            </w:hyperlink>
          </w:p>
          <w:p w14:paraId="30D4157D" w14:textId="77777777" w:rsidR="002A4602" w:rsidRPr="00E92E7A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4602" w:rsidRPr="0028076C" w14:paraId="0D9FE71C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360FDC56" w14:textId="2546DA4D" w:rsidR="00610320" w:rsidRPr="00E92E7A" w:rsidRDefault="00610320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vMerge/>
          </w:tcPr>
          <w:p w14:paraId="19849048" w14:textId="77777777" w:rsidR="002A4602" w:rsidRPr="00E92E7A" w:rsidRDefault="002A4602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827901" w:rsidRPr="0028076C" w14:paraId="637F251D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250E539A" w14:textId="77777777" w:rsidR="00827901" w:rsidRPr="00E92E7A" w:rsidRDefault="00827901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14:paraId="31AA0B45" w14:textId="77777777" w:rsidR="00827901" w:rsidRPr="00E92E7A" w:rsidRDefault="00827901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14:paraId="3F2C837A" w14:textId="27E6104C" w:rsidR="00610320" w:rsidRPr="0033795B" w:rsidRDefault="0021512E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27</w:t>
      </w:r>
      <w:r w:rsidR="00E9046A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61660A"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="002D0216" w:rsidRPr="0033795B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12205C" w:rsidRPr="0033795B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6</w:t>
      </w:r>
    </w:p>
    <w:p w14:paraId="48824A38" w14:textId="64FA407B" w:rsidR="00610320" w:rsidRPr="00E374BC" w:rsidRDefault="00610320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374BC">
        <w:rPr>
          <w:rFonts w:ascii="Liberation Serif" w:hAnsi="Liberation Serif" w:cs="Liberation Serif"/>
          <w:b/>
          <w:bCs/>
          <w:sz w:val="24"/>
          <w:szCs w:val="24"/>
        </w:rPr>
        <w:t>Пресс-релиз</w:t>
      </w:r>
    </w:p>
    <w:p w14:paraId="2AE651A5" w14:textId="77777777" w:rsidR="0021512E" w:rsidRDefault="0028076C" w:rsidP="0021512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8076C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61612BFB" w14:textId="7C7138BF" w:rsidR="0021512E" w:rsidRPr="0050020B" w:rsidRDefault="005D55AD" w:rsidP="0021512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</w:t>
      </w:r>
      <w:r w:rsidR="0021512E" w:rsidRPr="0050020B">
        <w:rPr>
          <w:rFonts w:ascii="Liberation Serif" w:hAnsi="Liberation Serif" w:cs="Liberation Serif"/>
          <w:b/>
          <w:sz w:val="24"/>
          <w:szCs w:val="24"/>
        </w:rPr>
        <w:t>Энергосбыт Волга» назвала управляющие компании с самыми большими долгами за электричество</w:t>
      </w:r>
    </w:p>
    <w:p w14:paraId="7FF63BDE" w14:textId="400BF2D9" w:rsidR="00D36367" w:rsidRPr="0028076C" w:rsidRDefault="00D87B80" w:rsidP="00D87B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7F3ACD82" w14:textId="77777777" w:rsidR="0028076C" w:rsidRPr="00B842E1" w:rsidRDefault="00280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8FF8B3C" w14:textId="32F08D53" w:rsidR="00E251E4" w:rsidRDefault="0028076C" w:rsidP="00E251E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color w:val="000000" w:themeColor="text1"/>
          <w:sz w:val="24"/>
          <w:szCs w:val="24"/>
          <w:lang w:eastAsia="ru-RU"/>
        </w:rPr>
        <w:t xml:space="preserve">          </w:t>
      </w:r>
      <w:r w:rsidR="0021512E">
        <w:rPr>
          <w:rFonts w:ascii="Liberation Serif" w:hAnsi="Liberation Serif" w:cs="Liberation Serif"/>
          <w:noProof/>
          <w:color w:val="000000" w:themeColor="text1"/>
          <w:sz w:val="24"/>
          <w:szCs w:val="24"/>
          <w:lang w:eastAsia="ru-RU"/>
        </w:rPr>
        <w:t xml:space="preserve">  </w:t>
      </w:r>
      <w:r w:rsidR="00E251E4" w:rsidRPr="00E93294">
        <w:rPr>
          <w:rFonts w:ascii="Liberation Serif" w:hAnsi="Liberation Serif" w:cs="Liberation Serif"/>
          <w:sz w:val="24"/>
          <w:szCs w:val="24"/>
        </w:rPr>
        <w:t xml:space="preserve">Гарантирующий поставщик электроэнергии во Владимирской области «Энергосбыт Волга» опубликовал </w:t>
      </w:r>
      <w:hyperlink r:id="rId11" w:history="1">
        <w:r w:rsidR="00E251E4" w:rsidRPr="00DE02EC">
          <w:rPr>
            <w:rStyle w:val="a8"/>
            <w:rFonts w:ascii="Liberation Serif" w:hAnsi="Liberation Serif" w:cs="Liberation Serif"/>
            <w:sz w:val="24"/>
            <w:szCs w:val="24"/>
          </w:rPr>
          <w:t>список крупных должников</w:t>
        </w:r>
      </w:hyperlink>
      <w:r w:rsidR="00E251E4" w:rsidRPr="00E93294">
        <w:rPr>
          <w:rFonts w:ascii="Liberation Serif" w:hAnsi="Liberation Serif" w:cs="Liberation Serif"/>
          <w:sz w:val="24"/>
          <w:szCs w:val="24"/>
        </w:rPr>
        <w:t xml:space="preserve"> среди управляющих компаний. В него вошли 29 организаций с задолженностью за электроэнергию более 50 тысяч рублей. На 20 марта 2026 года их совокупный долг пр</w:t>
      </w:r>
      <w:r w:rsidR="008836C5">
        <w:rPr>
          <w:rFonts w:ascii="Liberation Serif" w:hAnsi="Liberation Serif" w:cs="Liberation Serif"/>
          <w:sz w:val="24"/>
          <w:szCs w:val="24"/>
        </w:rPr>
        <w:t>е</w:t>
      </w:r>
      <w:r w:rsidR="00E251E4" w:rsidRPr="00E93294">
        <w:rPr>
          <w:rFonts w:ascii="Liberation Serif" w:hAnsi="Liberation Serif" w:cs="Liberation Serif"/>
          <w:sz w:val="24"/>
          <w:szCs w:val="24"/>
        </w:rPr>
        <w:t xml:space="preserve">высил 29,5 млн рублей. </w:t>
      </w:r>
    </w:p>
    <w:p w14:paraId="4C8CA473" w14:textId="49E46F56" w:rsidR="00A41DCF" w:rsidRDefault="00E251E4" w:rsidP="00E251E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</w:t>
      </w:r>
      <w:r w:rsidRPr="00E93294">
        <w:rPr>
          <w:rFonts w:ascii="Liberation Serif" w:hAnsi="Liberation Serif" w:cs="Liberation Serif"/>
          <w:sz w:val="24"/>
          <w:szCs w:val="24"/>
        </w:rPr>
        <w:t>Самые крупные долги накопили управляющие компании Александровского района. В список неплательщиков входят двенадцать организаций с просроченной дебиторской задолженностью на общую сумму 18 млн рублей.</w:t>
      </w:r>
      <w:r w:rsidR="00A41DCF" w:rsidRPr="00A41DCF">
        <w:rPr>
          <w:rFonts w:ascii="Liberation Serif" w:hAnsi="Liberation Serif" w:cs="Liberation Serif"/>
          <w:sz w:val="24"/>
          <w:szCs w:val="24"/>
        </w:rPr>
        <w:t xml:space="preserve"> </w:t>
      </w:r>
      <w:r w:rsidR="00D53926">
        <w:rPr>
          <w:rFonts w:ascii="Liberation Serif" w:hAnsi="Liberation Serif" w:cs="Liberation Serif"/>
          <w:sz w:val="24"/>
          <w:szCs w:val="24"/>
        </w:rPr>
        <w:t xml:space="preserve">Наибольшие долги числятся за компаниями: </w:t>
      </w:r>
      <w:r w:rsidR="00D53926" w:rsidRPr="00BC2B6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ООО "РТЭК+"- 7 420</w:t>
      </w:r>
      <w:r w:rsidR="00840DF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 xml:space="preserve"> 052 </w:t>
      </w:r>
      <w:r w:rsidR="00D53926" w:rsidRPr="00BC2B6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руб., ООО "РТЭК" - 3 096</w:t>
      </w:r>
      <w:r w:rsidR="00836BAB" w:rsidRPr="00BC2B6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 xml:space="preserve"> </w:t>
      </w:r>
      <w:r w:rsidR="00840DF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861</w:t>
      </w:r>
      <w:r w:rsidR="00836BAB" w:rsidRPr="00BC2B6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руб., ООО "УК "Комфорт" - 2 745</w:t>
      </w:r>
      <w:r w:rsidR="00840DF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 xml:space="preserve"> 685 </w:t>
      </w:r>
      <w:r w:rsidR="00836BAB" w:rsidRPr="00BC2B6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руб., ООО "ЖКС "АЛДЕГА" – 1 471</w:t>
      </w:r>
      <w:r w:rsidR="00840DF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 xml:space="preserve"> 897 </w:t>
      </w:r>
      <w:r w:rsidR="00836BAB" w:rsidRPr="00BC2B6A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руб.</w:t>
      </w:r>
    </w:p>
    <w:p w14:paraId="3504C1CA" w14:textId="0F911107" w:rsidR="00A41DCF" w:rsidRDefault="00E251E4" w:rsidP="00E251E4">
      <w:pPr>
        <w:rPr>
          <w:rFonts w:ascii="Liberation Serif" w:hAnsi="Liberation Serif" w:cs="Liberation Serif"/>
          <w:sz w:val="24"/>
          <w:szCs w:val="24"/>
        </w:rPr>
      </w:pPr>
      <w:r w:rsidRPr="00E93294">
        <w:rPr>
          <w:rFonts w:ascii="Liberation Serif" w:hAnsi="Liberation Serif" w:cs="Liberation Serif"/>
          <w:sz w:val="24"/>
          <w:szCs w:val="24"/>
        </w:rPr>
        <w:t xml:space="preserve">На втором месте </w:t>
      </w:r>
      <w:r w:rsidR="00324180">
        <w:rPr>
          <w:rFonts w:ascii="Liberation Serif" w:hAnsi="Liberation Serif" w:cs="Liberation Serif"/>
          <w:sz w:val="24"/>
          <w:szCs w:val="24"/>
        </w:rPr>
        <w:t xml:space="preserve">в негативном рейтинге </w:t>
      </w:r>
      <w:r w:rsidRPr="00E93294">
        <w:rPr>
          <w:rFonts w:ascii="Liberation Serif" w:hAnsi="Liberation Serif" w:cs="Liberation Serif"/>
          <w:sz w:val="24"/>
          <w:szCs w:val="24"/>
        </w:rPr>
        <w:t xml:space="preserve">управляющие компании, работающие на территории Петушинского района. Три организации задолжали за электроэнергию почти 8 млн рублей. </w:t>
      </w:r>
      <w:r w:rsidR="00836BAB">
        <w:rPr>
          <w:rFonts w:ascii="Liberation Serif" w:hAnsi="Liberation Serif" w:cs="Liberation Serif"/>
          <w:sz w:val="24"/>
          <w:szCs w:val="24"/>
        </w:rPr>
        <w:t xml:space="preserve">Самый крупный долг у </w:t>
      </w:r>
      <w:r w:rsidR="00836BAB" w:rsidRPr="00DC285B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 xml:space="preserve">ТСН "Загородная недвижимость" - 7 </w:t>
      </w:r>
      <w:r w:rsidR="004D29E3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0</w:t>
      </w:r>
      <w:r w:rsidR="00836BAB" w:rsidRPr="00DC285B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94</w:t>
      </w:r>
      <w:r w:rsidR="004D29E3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 xml:space="preserve"> 430 </w:t>
      </w:r>
      <w:r w:rsidR="00836BAB" w:rsidRPr="00DC285B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руб.</w:t>
      </w:r>
    </w:p>
    <w:p w14:paraId="6DFC0D90" w14:textId="72F6AEF3" w:rsidR="00324180" w:rsidRDefault="00E251E4" w:rsidP="00E251E4">
      <w:pPr>
        <w:rPr>
          <w:rFonts w:ascii="Liberation Serif" w:hAnsi="Liberation Serif" w:cs="Liberation Serif"/>
          <w:sz w:val="24"/>
          <w:szCs w:val="24"/>
        </w:rPr>
      </w:pPr>
      <w:r w:rsidRPr="00E93294">
        <w:rPr>
          <w:rFonts w:ascii="Liberation Serif" w:hAnsi="Liberation Serif" w:cs="Liberation Serif"/>
          <w:sz w:val="24"/>
          <w:szCs w:val="24"/>
        </w:rPr>
        <w:t>Третье место занимает  управляющая компания Вязниковского района</w:t>
      </w:r>
      <w:r w:rsidR="00836BAB">
        <w:rPr>
          <w:rFonts w:ascii="Liberation Serif" w:hAnsi="Liberation Serif" w:cs="Liberation Serif"/>
          <w:sz w:val="24"/>
          <w:szCs w:val="24"/>
        </w:rPr>
        <w:t xml:space="preserve"> - </w:t>
      </w:r>
      <w:r w:rsidR="00836BAB" w:rsidRPr="00DC285B">
        <w:rPr>
          <w:rFonts w:ascii="Liberation Serif" w:hAnsi="Liberation Serif" w:cs="Liberation Serif"/>
          <w:spacing w:val="8"/>
          <w:sz w:val="24"/>
          <w:szCs w:val="24"/>
          <w:shd w:val="clear" w:color="auto" w:fill="FFFFFF"/>
        </w:rPr>
        <w:t>ООО "ЖКС"</w:t>
      </w:r>
      <w:r w:rsidRPr="00E93294">
        <w:rPr>
          <w:rFonts w:ascii="Liberation Serif" w:hAnsi="Liberation Serif" w:cs="Liberation Serif"/>
          <w:sz w:val="24"/>
          <w:szCs w:val="24"/>
        </w:rPr>
        <w:t>, чей долг составляет</w:t>
      </w:r>
      <w:r w:rsidR="00836BAB">
        <w:rPr>
          <w:rFonts w:ascii="Liberation Serif" w:hAnsi="Liberation Serif" w:cs="Liberation Serif"/>
          <w:sz w:val="24"/>
          <w:szCs w:val="24"/>
        </w:rPr>
        <w:t xml:space="preserve"> 1 166</w:t>
      </w:r>
      <w:r w:rsidR="004D29E3">
        <w:rPr>
          <w:rFonts w:ascii="Liberation Serif" w:hAnsi="Liberation Serif" w:cs="Liberation Serif"/>
          <w:sz w:val="24"/>
          <w:szCs w:val="24"/>
        </w:rPr>
        <w:t xml:space="preserve"> 605 </w:t>
      </w:r>
      <w:bookmarkStart w:id="0" w:name="_GoBack"/>
      <w:bookmarkEnd w:id="0"/>
      <w:r w:rsidR="00836BAB">
        <w:rPr>
          <w:rFonts w:ascii="Liberation Serif" w:hAnsi="Liberation Serif" w:cs="Liberation Serif"/>
          <w:sz w:val="24"/>
          <w:szCs w:val="24"/>
        </w:rPr>
        <w:t>руб</w:t>
      </w:r>
      <w:r w:rsidRPr="00E93294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1FA0C6F3" w14:textId="43DA2C7C" w:rsidR="00E251E4" w:rsidRPr="00E2027C" w:rsidRDefault="00836BAB" w:rsidP="00E2027C">
      <w:pPr>
        <w:pStyle w:val="10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eastAsiaTheme="minorHAnsi" w:hAnsi="Liberation Serif" w:cs="Liberation Serif"/>
          <w:b w:val="0"/>
          <w:bCs w:val="0"/>
          <w:kern w:val="0"/>
          <w:sz w:val="24"/>
          <w:szCs w:val="24"/>
          <w:lang w:eastAsia="en-US"/>
        </w:rPr>
        <w:t xml:space="preserve">           </w:t>
      </w:r>
      <w:r w:rsidR="00E251E4" w:rsidRPr="00E2027C">
        <w:rPr>
          <w:rFonts w:ascii="Liberation Serif" w:hAnsi="Liberation Serif" w:cs="Liberation Serif"/>
          <w:b w:val="0"/>
          <w:sz w:val="24"/>
          <w:szCs w:val="24"/>
        </w:rPr>
        <w:t>Отметим,</w:t>
      </w:r>
      <w:r w:rsidR="00E251E4" w:rsidRPr="00E93294">
        <w:rPr>
          <w:rFonts w:ascii="Liberation Serif" w:hAnsi="Liberation Serif" w:cs="Liberation Serif"/>
          <w:sz w:val="24"/>
          <w:szCs w:val="24"/>
        </w:rPr>
        <w:t xml:space="preserve"> </w:t>
      </w:r>
      <w:r w:rsidR="00E2027C">
        <w:rPr>
          <w:rFonts w:ascii="Liberation Serif" w:hAnsi="Liberation Serif" w:cs="Liberation Serif"/>
          <w:b w:val="0"/>
          <w:sz w:val="24"/>
          <w:szCs w:val="24"/>
        </w:rPr>
        <w:t xml:space="preserve">что задолженность управляющей компании за два месяца и более, признанная ею или подтвержденная вступившим в силу судебным актом, </w:t>
      </w:r>
      <w:r w:rsidR="00E251E4" w:rsidRPr="00E2027C">
        <w:rPr>
          <w:rFonts w:ascii="Liberation Serif" w:hAnsi="Liberation Serif" w:cs="Liberation Serif"/>
          <w:b w:val="0"/>
          <w:sz w:val="24"/>
          <w:szCs w:val="24"/>
        </w:rPr>
        <w:t xml:space="preserve">является грубым нарушением лицензионных требований. При повторном нарушении из-под управления УК, ТСЖ, ЖСК могут изъять дома, где были зафиксированы нарушения, или </w:t>
      </w:r>
      <w:r w:rsidR="0038364F" w:rsidRPr="00E2027C">
        <w:rPr>
          <w:rFonts w:ascii="Liberation Serif" w:hAnsi="Liberation Serif" w:cs="Liberation Serif"/>
          <w:b w:val="0"/>
          <w:sz w:val="24"/>
          <w:szCs w:val="24"/>
        </w:rPr>
        <w:t xml:space="preserve">же </w:t>
      </w:r>
      <w:r w:rsidR="00E251E4" w:rsidRPr="00E2027C">
        <w:rPr>
          <w:rFonts w:ascii="Liberation Serif" w:hAnsi="Liberation Serif" w:cs="Liberation Serif"/>
          <w:b w:val="0"/>
          <w:sz w:val="24"/>
          <w:szCs w:val="24"/>
        </w:rPr>
        <w:t>сразу все дома.</w:t>
      </w:r>
      <w:r w:rsidR="00E251E4" w:rsidRPr="00E9329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5FD22C1" w14:textId="77777777" w:rsidR="00E251E4" w:rsidRDefault="00E251E4" w:rsidP="00E251E4">
      <w:pPr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E93294">
        <w:rPr>
          <w:rFonts w:ascii="Liberation Serif" w:hAnsi="Liberation Serif" w:cs="Liberation Serif"/>
          <w:sz w:val="24"/>
          <w:szCs w:val="24"/>
          <w:shd w:val="clear" w:color="auto" w:fill="FFFFFF"/>
        </w:rPr>
        <w:t>«Энергосбыт Волга» призывает клиентов вовремя оплачивать счета за потреблённую электроэнергию и не копить долги. Чем больше задолженность, тем труднее её погасить. Быстро оплатить счета юрлица могут с помощью удобных дистанционных сервисов компании: </w:t>
      </w:r>
      <w:hyperlink r:id="rId12" w:history="1">
        <w:r w:rsidRPr="00286A7A">
          <w:rPr>
            <w:rStyle w:val="a8"/>
            <w:rFonts w:ascii="Liberation Serif" w:hAnsi="Liberation Serif" w:cs="Liberation Serif"/>
            <w:color w:val="auto"/>
            <w:sz w:val="24"/>
            <w:szCs w:val="24"/>
            <w:u w:val="none"/>
            <w:shd w:val="clear" w:color="auto" w:fill="FFFFFF"/>
          </w:rPr>
          <w:t>личного кабинета</w:t>
        </w:r>
      </w:hyperlink>
      <w:r w:rsidRPr="00E93294">
        <w:rPr>
          <w:rFonts w:ascii="Liberation Serif" w:hAnsi="Liberation Serif" w:cs="Liberation Serif"/>
          <w:sz w:val="24"/>
          <w:szCs w:val="24"/>
          <w:shd w:val="clear" w:color="auto" w:fill="FFFFFF"/>
        </w:rPr>
        <w:t> и мобильного приложения.</w:t>
      </w:r>
    </w:p>
    <w:sectPr w:rsidR="00E251E4" w:rsidSect="003B06E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70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167F" w14:textId="77777777" w:rsidR="00D4324D" w:rsidRDefault="00D4324D" w:rsidP="000B7FF8">
      <w:pPr>
        <w:spacing w:after="0" w:line="240" w:lineRule="auto"/>
      </w:pPr>
      <w:r>
        <w:separator/>
      </w:r>
    </w:p>
  </w:endnote>
  <w:endnote w:type="continuationSeparator" w:id="0">
    <w:p w14:paraId="002A1289" w14:textId="77777777" w:rsidR="00D4324D" w:rsidRDefault="00D4324D" w:rsidP="000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3AA3E" w14:textId="309E5399" w:rsidR="00CB1F7F" w:rsidRDefault="00CB1F7F" w:rsidP="00CB1F7F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</w:t>
    </w:r>
    <w:r w:rsidR="000D5F87">
      <w:rPr>
        <w:i/>
        <w:iCs/>
        <w:sz w:val="20"/>
        <w:szCs w:val="20"/>
      </w:rPr>
      <w:t>91</w:t>
    </w:r>
    <w:r>
      <w:rPr>
        <w:i/>
        <w:iCs/>
        <w:sz w:val="20"/>
        <w:szCs w:val="20"/>
      </w:rPr>
      <w:t xml:space="preserve">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8"/>
          <w:i/>
          <w:iCs/>
          <w:sz w:val="20"/>
          <w:szCs w:val="20"/>
        </w:rPr>
        <w:t>www.esbvolga.ru</w:t>
      </w:r>
    </w:hyperlink>
  </w:p>
  <w:p w14:paraId="47B005B7" w14:textId="77777777" w:rsidR="0010657C" w:rsidRPr="0010657C" w:rsidRDefault="00E36D59" w:rsidP="0010657C">
    <w:pPr>
      <w:pStyle w:val="a6"/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</w:t>
    </w:r>
    <w:r w:rsidR="0010657C"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</w:t>
    </w:r>
    <w:r w:rsidR="0010657C" w:rsidRPr="00856770">
      <w:rPr>
        <w:rFonts w:ascii="Tahoma" w:hAnsi="Tahoma" w:cs="Tahoma"/>
        <w:color w:val="C45911" w:themeColor="accent2" w:themeShade="BF"/>
        <w:position w:val="-6"/>
        <w:sz w:val="16"/>
        <w:szCs w:val="16"/>
      </w:rPr>
      <w:t>ООО «ЭСВ»</w:t>
    </w:r>
  </w:p>
  <w:p w14:paraId="46D8269B" w14:textId="77777777" w:rsidR="00853BAA" w:rsidRPr="00856770" w:rsidRDefault="0010657C" w:rsidP="0010657C">
    <w:pPr>
      <w:pStyle w:val="a6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 wp14:anchorId="6C83A8A6" wp14:editId="11E9D3FB">
          <wp:extent cx="1268095" cy="243840"/>
          <wp:effectExtent l="0" t="0" r="8255" b="381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2934" w14:textId="1629B1D7" w:rsidR="005C07EC" w:rsidRDefault="005C07EC" w:rsidP="005C07EC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491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8"/>
          <w:i/>
          <w:iCs/>
          <w:sz w:val="20"/>
          <w:szCs w:val="20"/>
        </w:rPr>
        <w:t>www.esbvolga.ru</w:t>
      </w:r>
    </w:hyperlink>
  </w:p>
  <w:p w14:paraId="281EE6C9" w14:textId="45242199" w:rsidR="005C07EC" w:rsidRDefault="005C07EC">
    <w:pPr>
      <w:pStyle w:val="a6"/>
    </w:pPr>
  </w:p>
  <w:p w14:paraId="79D74A6B" w14:textId="08E72FBC" w:rsidR="00F10F71" w:rsidRDefault="00F10F71" w:rsidP="0010657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3CFD" w14:textId="77777777" w:rsidR="00D4324D" w:rsidRDefault="00D4324D" w:rsidP="000B7FF8">
      <w:pPr>
        <w:spacing w:after="0" w:line="240" w:lineRule="auto"/>
      </w:pPr>
      <w:r>
        <w:separator/>
      </w:r>
    </w:p>
  </w:footnote>
  <w:footnote w:type="continuationSeparator" w:id="0">
    <w:p w14:paraId="09FFECE2" w14:textId="77777777" w:rsidR="00D4324D" w:rsidRDefault="00D4324D" w:rsidP="000B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043544"/>
      <w:docPartObj>
        <w:docPartGallery w:val="Page Numbers (Top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7B733531" w14:textId="18845929" w:rsidR="003B06E2" w:rsidRPr="003B06E2" w:rsidRDefault="003B06E2">
        <w:pPr>
          <w:pStyle w:val="a4"/>
          <w:jc w:val="center"/>
          <w:rPr>
            <w:rFonts w:ascii="Tahoma" w:hAnsi="Tahoma" w:cs="Tahoma"/>
            <w:sz w:val="18"/>
            <w:szCs w:val="18"/>
          </w:rPr>
        </w:pPr>
        <w:r w:rsidRPr="003B06E2">
          <w:rPr>
            <w:rFonts w:ascii="Tahoma" w:hAnsi="Tahoma" w:cs="Tahoma"/>
            <w:sz w:val="18"/>
            <w:szCs w:val="18"/>
          </w:rPr>
          <w:fldChar w:fldCharType="begin"/>
        </w:r>
        <w:r w:rsidRPr="003B06E2">
          <w:rPr>
            <w:rFonts w:ascii="Tahoma" w:hAnsi="Tahoma" w:cs="Tahoma"/>
            <w:sz w:val="18"/>
            <w:szCs w:val="18"/>
          </w:rPr>
          <w:instrText>PAGE   \* MERGEFORMAT</w:instrText>
        </w:r>
        <w:r w:rsidRPr="003B06E2">
          <w:rPr>
            <w:rFonts w:ascii="Tahoma" w:hAnsi="Tahoma" w:cs="Tahoma"/>
            <w:sz w:val="18"/>
            <w:szCs w:val="18"/>
          </w:rPr>
          <w:fldChar w:fldCharType="separate"/>
        </w:r>
        <w:r w:rsidR="00324180">
          <w:rPr>
            <w:rFonts w:ascii="Tahoma" w:hAnsi="Tahoma" w:cs="Tahoma"/>
            <w:noProof/>
            <w:sz w:val="18"/>
            <w:szCs w:val="18"/>
          </w:rPr>
          <w:t>2</w:t>
        </w:r>
        <w:r w:rsidRPr="003B06E2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0DCC9782" w14:textId="77777777" w:rsidR="003B06E2" w:rsidRDefault="003B06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C7F3" w14:textId="77777777" w:rsidR="003B06E2" w:rsidRDefault="003B06E2">
    <w:pPr>
      <w:pStyle w:val="a4"/>
      <w:jc w:val="center"/>
    </w:pPr>
  </w:p>
  <w:p w14:paraId="3C03A9A4" w14:textId="77777777" w:rsidR="003B06E2" w:rsidRDefault="003B0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ABF"/>
    <w:multiLevelType w:val="hybridMultilevel"/>
    <w:tmpl w:val="5568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77B"/>
    <w:multiLevelType w:val="hybridMultilevel"/>
    <w:tmpl w:val="18A8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046"/>
    <w:multiLevelType w:val="multilevel"/>
    <w:tmpl w:val="4FB09E00"/>
    <w:name w:val="список гост"/>
    <w:styleLink w:val="a"/>
    <w:lvl w:ilvl="0">
      <w:start w:val="1"/>
      <w:numFmt w:val="bullet"/>
      <w:pStyle w:val="1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59"/>
        </w:tabs>
        <w:ind w:left="0" w:firstLine="113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0" w:firstLine="1559"/>
      </w:pPr>
      <w:rPr>
        <w:rFonts w:ascii="Symbol" w:hAnsi="Symbol" w:hint="default"/>
      </w:rPr>
    </w:lvl>
    <w:lvl w:ilvl="3">
      <w:start w:val="1"/>
      <w:numFmt w:val="bullet"/>
      <w:lvlText w:val=""/>
      <w:lvlJc w:val="left"/>
      <w:pPr>
        <w:tabs>
          <w:tab w:val="num" w:pos="2410"/>
        </w:tabs>
        <w:ind w:left="0" w:firstLine="1985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tabs>
          <w:tab w:val="num" w:pos="2835"/>
        </w:tabs>
        <w:ind w:left="1800" w:firstLine="61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43206F"/>
    <w:multiLevelType w:val="multilevel"/>
    <w:tmpl w:val="12A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D552D"/>
    <w:multiLevelType w:val="hybridMultilevel"/>
    <w:tmpl w:val="DC60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E28AF"/>
    <w:multiLevelType w:val="multilevel"/>
    <w:tmpl w:val="ED3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C3363"/>
    <w:multiLevelType w:val="hybridMultilevel"/>
    <w:tmpl w:val="2D4A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5C9E"/>
    <w:multiLevelType w:val="hybridMultilevel"/>
    <w:tmpl w:val="B17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2350CB"/>
    <w:multiLevelType w:val="hybridMultilevel"/>
    <w:tmpl w:val="8D6E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64C82"/>
    <w:multiLevelType w:val="hybridMultilevel"/>
    <w:tmpl w:val="DB8A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4761E"/>
    <w:multiLevelType w:val="hybridMultilevel"/>
    <w:tmpl w:val="5858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C000A"/>
    <w:multiLevelType w:val="multilevel"/>
    <w:tmpl w:val="7A1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A5996"/>
    <w:multiLevelType w:val="hybridMultilevel"/>
    <w:tmpl w:val="3396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62E3"/>
    <w:multiLevelType w:val="multilevel"/>
    <w:tmpl w:val="C39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53DDE"/>
    <w:multiLevelType w:val="hybridMultilevel"/>
    <w:tmpl w:val="732AABEC"/>
    <w:lvl w:ilvl="0" w:tplc="14161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24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E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AB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0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CC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A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42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F4562A"/>
    <w:multiLevelType w:val="hybridMultilevel"/>
    <w:tmpl w:val="F6BA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77B74"/>
    <w:multiLevelType w:val="hybridMultilevel"/>
    <w:tmpl w:val="B08C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3"/>
  </w:num>
  <w:num w:numId="9">
    <w:abstractNumId w:val="14"/>
  </w:num>
  <w:num w:numId="10">
    <w:abstractNumId w:val="16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22"/>
    <w:rsid w:val="000141FF"/>
    <w:rsid w:val="00017619"/>
    <w:rsid w:val="00017B4D"/>
    <w:rsid w:val="00025D04"/>
    <w:rsid w:val="00026667"/>
    <w:rsid w:val="00034271"/>
    <w:rsid w:val="00040D11"/>
    <w:rsid w:val="000461B1"/>
    <w:rsid w:val="00050FEE"/>
    <w:rsid w:val="00052BBE"/>
    <w:rsid w:val="000604C7"/>
    <w:rsid w:val="000633CF"/>
    <w:rsid w:val="000669E4"/>
    <w:rsid w:val="00070A89"/>
    <w:rsid w:val="00071B5D"/>
    <w:rsid w:val="00072A46"/>
    <w:rsid w:val="00073FA1"/>
    <w:rsid w:val="0008386B"/>
    <w:rsid w:val="00092EC9"/>
    <w:rsid w:val="000A41BA"/>
    <w:rsid w:val="000B7FF8"/>
    <w:rsid w:val="000D4DB4"/>
    <w:rsid w:val="000D59E6"/>
    <w:rsid w:val="000D5F87"/>
    <w:rsid w:val="000E2340"/>
    <w:rsid w:val="000E27A7"/>
    <w:rsid w:val="000E52DF"/>
    <w:rsid w:val="0010657C"/>
    <w:rsid w:val="001075B2"/>
    <w:rsid w:val="00110424"/>
    <w:rsid w:val="00110D40"/>
    <w:rsid w:val="00113B10"/>
    <w:rsid w:val="00115E4B"/>
    <w:rsid w:val="001174B5"/>
    <w:rsid w:val="001205E2"/>
    <w:rsid w:val="00121272"/>
    <w:rsid w:val="0012205C"/>
    <w:rsid w:val="00123AF7"/>
    <w:rsid w:val="00123C91"/>
    <w:rsid w:val="00136B53"/>
    <w:rsid w:val="00157E40"/>
    <w:rsid w:val="0016270B"/>
    <w:rsid w:val="00166506"/>
    <w:rsid w:val="0017563E"/>
    <w:rsid w:val="00183314"/>
    <w:rsid w:val="001A0C9E"/>
    <w:rsid w:val="001B4C38"/>
    <w:rsid w:val="001B5024"/>
    <w:rsid w:val="001C70C0"/>
    <w:rsid w:val="001D3E34"/>
    <w:rsid w:val="001D5269"/>
    <w:rsid w:val="001F6F97"/>
    <w:rsid w:val="0021512E"/>
    <w:rsid w:val="00225992"/>
    <w:rsid w:val="002305F7"/>
    <w:rsid w:val="00232944"/>
    <w:rsid w:val="0023513C"/>
    <w:rsid w:val="00235349"/>
    <w:rsid w:val="00237F6B"/>
    <w:rsid w:val="00244200"/>
    <w:rsid w:val="00246952"/>
    <w:rsid w:val="002503CC"/>
    <w:rsid w:val="00251C59"/>
    <w:rsid w:val="002522FA"/>
    <w:rsid w:val="00253466"/>
    <w:rsid w:val="00253F05"/>
    <w:rsid w:val="00261FBB"/>
    <w:rsid w:val="00265612"/>
    <w:rsid w:val="0027136B"/>
    <w:rsid w:val="00275ACC"/>
    <w:rsid w:val="00280678"/>
    <w:rsid w:val="0028076C"/>
    <w:rsid w:val="00286A7A"/>
    <w:rsid w:val="002871A1"/>
    <w:rsid w:val="00297A8A"/>
    <w:rsid w:val="002A2962"/>
    <w:rsid w:val="002A4602"/>
    <w:rsid w:val="002B08E7"/>
    <w:rsid w:val="002B7F69"/>
    <w:rsid w:val="002C0417"/>
    <w:rsid w:val="002D0216"/>
    <w:rsid w:val="002D0CEA"/>
    <w:rsid w:val="002D1BD2"/>
    <w:rsid w:val="002D3CA0"/>
    <w:rsid w:val="002D6970"/>
    <w:rsid w:val="002E1CE8"/>
    <w:rsid w:val="002E39DF"/>
    <w:rsid w:val="002F03CC"/>
    <w:rsid w:val="002F0B27"/>
    <w:rsid w:val="002F3788"/>
    <w:rsid w:val="002F7A1B"/>
    <w:rsid w:val="0030321A"/>
    <w:rsid w:val="00306E92"/>
    <w:rsid w:val="003074E8"/>
    <w:rsid w:val="003155DD"/>
    <w:rsid w:val="00320041"/>
    <w:rsid w:val="00324180"/>
    <w:rsid w:val="003274F6"/>
    <w:rsid w:val="003305F1"/>
    <w:rsid w:val="0033795B"/>
    <w:rsid w:val="00337E59"/>
    <w:rsid w:val="00351E2A"/>
    <w:rsid w:val="003525BE"/>
    <w:rsid w:val="00357A8C"/>
    <w:rsid w:val="00372544"/>
    <w:rsid w:val="003756D2"/>
    <w:rsid w:val="0037696E"/>
    <w:rsid w:val="00380C81"/>
    <w:rsid w:val="00381F81"/>
    <w:rsid w:val="003833A5"/>
    <w:rsid w:val="0038364F"/>
    <w:rsid w:val="0038422C"/>
    <w:rsid w:val="00385CD3"/>
    <w:rsid w:val="00390ABC"/>
    <w:rsid w:val="00394132"/>
    <w:rsid w:val="003A0F28"/>
    <w:rsid w:val="003A2520"/>
    <w:rsid w:val="003B06E2"/>
    <w:rsid w:val="003B396B"/>
    <w:rsid w:val="003C4F5C"/>
    <w:rsid w:val="003C542B"/>
    <w:rsid w:val="003C60F7"/>
    <w:rsid w:val="003D7522"/>
    <w:rsid w:val="003E0F24"/>
    <w:rsid w:val="003E3E8A"/>
    <w:rsid w:val="003F38F4"/>
    <w:rsid w:val="003F4A3E"/>
    <w:rsid w:val="003F4E93"/>
    <w:rsid w:val="004015E3"/>
    <w:rsid w:val="00407308"/>
    <w:rsid w:val="00407D0E"/>
    <w:rsid w:val="00410294"/>
    <w:rsid w:val="0041063D"/>
    <w:rsid w:val="00414D7A"/>
    <w:rsid w:val="00427B02"/>
    <w:rsid w:val="00427FAC"/>
    <w:rsid w:val="00444B96"/>
    <w:rsid w:val="00444E3F"/>
    <w:rsid w:val="00450948"/>
    <w:rsid w:val="004600B1"/>
    <w:rsid w:val="004724BB"/>
    <w:rsid w:val="0047448B"/>
    <w:rsid w:val="004760F0"/>
    <w:rsid w:val="0047637E"/>
    <w:rsid w:val="00477944"/>
    <w:rsid w:val="0049121F"/>
    <w:rsid w:val="004A088E"/>
    <w:rsid w:val="004A11FE"/>
    <w:rsid w:val="004A3B6D"/>
    <w:rsid w:val="004B3754"/>
    <w:rsid w:val="004B3863"/>
    <w:rsid w:val="004B4893"/>
    <w:rsid w:val="004B64A8"/>
    <w:rsid w:val="004C78C1"/>
    <w:rsid w:val="004D29E3"/>
    <w:rsid w:val="004F778B"/>
    <w:rsid w:val="0050327B"/>
    <w:rsid w:val="00504EF1"/>
    <w:rsid w:val="005075B9"/>
    <w:rsid w:val="0052268A"/>
    <w:rsid w:val="00522D0E"/>
    <w:rsid w:val="00531AA3"/>
    <w:rsid w:val="00533B9E"/>
    <w:rsid w:val="00536C63"/>
    <w:rsid w:val="005376FA"/>
    <w:rsid w:val="00541AB7"/>
    <w:rsid w:val="00543C68"/>
    <w:rsid w:val="00547D75"/>
    <w:rsid w:val="0055014E"/>
    <w:rsid w:val="00550739"/>
    <w:rsid w:val="0056489A"/>
    <w:rsid w:val="00565771"/>
    <w:rsid w:val="005804CE"/>
    <w:rsid w:val="00592147"/>
    <w:rsid w:val="00593A02"/>
    <w:rsid w:val="00597630"/>
    <w:rsid w:val="005A0308"/>
    <w:rsid w:val="005A11FC"/>
    <w:rsid w:val="005C07EC"/>
    <w:rsid w:val="005D0887"/>
    <w:rsid w:val="005D55AD"/>
    <w:rsid w:val="005D65D5"/>
    <w:rsid w:val="005D6CD7"/>
    <w:rsid w:val="005E4EEE"/>
    <w:rsid w:val="005E771D"/>
    <w:rsid w:val="005F4ADA"/>
    <w:rsid w:val="00605ED8"/>
    <w:rsid w:val="00610320"/>
    <w:rsid w:val="00610E18"/>
    <w:rsid w:val="0061660A"/>
    <w:rsid w:val="006278E2"/>
    <w:rsid w:val="00627E3B"/>
    <w:rsid w:val="006322A3"/>
    <w:rsid w:val="00651CC2"/>
    <w:rsid w:val="00652165"/>
    <w:rsid w:val="0065609D"/>
    <w:rsid w:val="00660413"/>
    <w:rsid w:val="00672AB6"/>
    <w:rsid w:val="00675D02"/>
    <w:rsid w:val="00686E2F"/>
    <w:rsid w:val="00687FBB"/>
    <w:rsid w:val="00690DCA"/>
    <w:rsid w:val="00692CE8"/>
    <w:rsid w:val="00694FA5"/>
    <w:rsid w:val="00695DD8"/>
    <w:rsid w:val="006A3CD6"/>
    <w:rsid w:val="006A5475"/>
    <w:rsid w:val="006A64A8"/>
    <w:rsid w:val="006D00E6"/>
    <w:rsid w:val="006E1906"/>
    <w:rsid w:val="006E50C2"/>
    <w:rsid w:val="00702D13"/>
    <w:rsid w:val="00703113"/>
    <w:rsid w:val="0070311F"/>
    <w:rsid w:val="00717A3A"/>
    <w:rsid w:val="00724C9D"/>
    <w:rsid w:val="00733422"/>
    <w:rsid w:val="00742B2A"/>
    <w:rsid w:val="00743A66"/>
    <w:rsid w:val="00744A9A"/>
    <w:rsid w:val="00747EDB"/>
    <w:rsid w:val="00760193"/>
    <w:rsid w:val="007643F2"/>
    <w:rsid w:val="00767870"/>
    <w:rsid w:val="00773939"/>
    <w:rsid w:val="00775699"/>
    <w:rsid w:val="00783350"/>
    <w:rsid w:val="0078425F"/>
    <w:rsid w:val="00796C61"/>
    <w:rsid w:val="007A43DC"/>
    <w:rsid w:val="007A5DAE"/>
    <w:rsid w:val="007A67B3"/>
    <w:rsid w:val="007B38C2"/>
    <w:rsid w:val="007B3FD6"/>
    <w:rsid w:val="007B498C"/>
    <w:rsid w:val="007C2E50"/>
    <w:rsid w:val="007C36C5"/>
    <w:rsid w:val="007C57E2"/>
    <w:rsid w:val="007E7740"/>
    <w:rsid w:val="007F6934"/>
    <w:rsid w:val="00800A1C"/>
    <w:rsid w:val="008037D6"/>
    <w:rsid w:val="0081721F"/>
    <w:rsid w:val="00820391"/>
    <w:rsid w:val="00820C5F"/>
    <w:rsid w:val="00822080"/>
    <w:rsid w:val="008244EC"/>
    <w:rsid w:val="00827901"/>
    <w:rsid w:val="00836BAB"/>
    <w:rsid w:val="00840DFA"/>
    <w:rsid w:val="00844972"/>
    <w:rsid w:val="00851498"/>
    <w:rsid w:val="00853BAA"/>
    <w:rsid w:val="00856770"/>
    <w:rsid w:val="00876E1B"/>
    <w:rsid w:val="00880A8D"/>
    <w:rsid w:val="008836C5"/>
    <w:rsid w:val="00887196"/>
    <w:rsid w:val="00890B0D"/>
    <w:rsid w:val="00891C91"/>
    <w:rsid w:val="008A0BC9"/>
    <w:rsid w:val="008A7389"/>
    <w:rsid w:val="008A79A3"/>
    <w:rsid w:val="008B52C2"/>
    <w:rsid w:val="008C5C47"/>
    <w:rsid w:val="008D429B"/>
    <w:rsid w:val="008E1C63"/>
    <w:rsid w:val="00915C48"/>
    <w:rsid w:val="00920F84"/>
    <w:rsid w:val="0092179F"/>
    <w:rsid w:val="00924AC9"/>
    <w:rsid w:val="0092642D"/>
    <w:rsid w:val="0092705E"/>
    <w:rsid w:val="00930C24"/>
    <w:rsid w:val="00933B87"/>
    <w:rsid w:val="00937407"/>
    <w:rsid w:val="00940CAD"/>
    <w:rsid w:val="00946669"/>
    <w:rsid w:val="00963024"/>
    <w:rsid w:val="00966FA5"/>
    <w:rsid w:val="009A1B3D"/>
    <w:rsid w:val="009A7D01"/>
    <w:rsid w:val="009B5691"/>
    <w:rsid w:val="009C2580"/>
    <w:rsid w:val="009C2A08"/>
    <w:rsid w:val="009C2B58"/>
    <w:rsid w:val="009C30A7"/>
    <w:rsid w:val="009C40B7"/>
    <w:rsid w:val="009C77BE"/>
    <w:rsid w:val="009C7FD9"/>
    <w:rsid w:val="009E308B"/>
    <w:rsid w:val="009E384F"/>
    <w:rsid w:val="009E3CF8"/>
    <w:rsid w:val="009E7A03"/>
    <w:rsid w:val="009F213A"/>
    <w:rsid w:val="00A0007C"/>
    <w:rsid w:val="00A066FE"/>
    <w:rsid w:val="00A10934"/>
    <w:rsid w:val="00A16AB8"/>
    <w:rsid w:val="00A17A46"/>
    <w:rsid w:val="00A17ED9"/>
    <w:rsid w:val="00A21167"/>
    <w:rsid w:val="00A218AC"/>
    <w:rsid w:val="00A30BA6"/>
    <w:rsid w:val="00A41DCF"/>
    <w:rsid w:val="00A4458B"/>
    <w:rsid w:val="00A45D5E"/>
    <w:rsid w:val="00A5062C"/>
    <w:rsid w:val="00A55A52"/>
    <w:rsid w:val="00A60793"/>
    <w:rsid w:val="00A61D22"/>
    <w:rsid w:val="00A64621"/>
    <w:rsid w:val="00A71919"/>
    <w:rsid w:val="00A71EE5"/>
    <w:rsid w:val="00A75DB0"/>
    <w:rsid w:val="00A763CF"/>
    <w:rsid w:val="00AA677B"/>
    <w:rsid w:val="00AB4B67"/>
    <w:rsid w:val="00AC1B47"/>
    <w:rsid w:val="00AD6976"/>
    <w:rsid w:val="00AE06EF"/>
    <w:rsid w:val="00AE17D0"/>
    <w:rsid w:val="00AE6358"/>
    <w:rsid w:val="00AF1666"/>
    <w:rsid w:val="00AF4F66"/>
    <w:rsid w:val="00AF7431"/>
    <w:rsid w:val="00AF799B"/>
    <w:rsid w:val="00B02CFC"/>
    <w:rsid w:val="00B05159"/>
    <w:rsid w:val="00B06AE4"/>
    <w:rsid w:val="00B14C47"/>
    <w:rsid w:val="00B31247"/>
    <w:rsid w:val="00B36993"/>
    <w:rsid w:val="00B37092"/>
    <w:rsid w:val="00B413E8"/>
    <w:rsid w:val="00B44978"/>
    <w:rsid w:val="00B47508"/>
    <w:rsid w:val="00B50680"/>
    <w:rsid w:val="00B51AC5"/>
    <w:rsid w:val="00B55353"/>
    <w:rsid w:val="00B65079"/>
    <w:rsid w:val="00B737AA"/>
    <w:rsid w:val="00B842E1"/>
    <w:rsid w:val="00B85AC1"/>
    <w:rsid w:val="00B91B6F"/>
    <w:rsid w:val="00B967AE"/>
    <w:rsid w:val="00BA4D44"/>
    <w:rsid w:val="00BB56BF"/>
    <w:rsid w:val="00BB6CF3"/>
    <w:rsid w:val="00BC2B6A"/>
    <w:rsid w:val="00BC627A"/>
    <w:rsid w:val="00BC7C4B"/>
    <w:rsid w:val="00BD40FE"/>
    <w:rsid w:val="00BE16AA"/>
    <w:rsid w:val="00BE1CD4"/>
    <w:rsid w:val="00BE6F40"/>
    <w:rsid w:val="00BF0A24"/>
    <w:rsid w:val="00BF30A8"/>
    <w:rsid w:val="00BF6195"/>
    <w:rsid w:val="00BF702F"/>
    <w:rsid w:val="00C01D92"/>
    <w:rsid w:val="00C052E5"/>
    <w:rsid w:val="00C11424"/>
    <w:rsid w:val="00C15968"/>
    <w:rsid w:val="00C272E3"/>
    <w:rsid w:val="00C31D74"/>
    <w:rsid w:val="00C32A46"/>
    <w:rsid w:val="00C408CC"/>
    <w:rsid w:val="00C43788"/>
    <w:rsid w:val="00C44817"/>
    <w:rsid w:val="00C5129B"/>
    <w:rsid w:val="00C52066"/>
    <w:rsid w:val="00C52218"/>
    <w:rsid w:val="00C5248B"/>
    <w:rsid w:val="00C5465F"/>
    <w:rsid w:val="00C549B0"/>
    <w:rsid w:val="00C5573F"/>
    <w:rsid w:val="00C70DB3"/>
    <w:rsid w:val="00C73041"/>
    <w:rsid w:val="00C733F2"/>
    <w:rsid w:val="00C8204F"/>
    <w:rsid w:val="00C87E98"/>
    <w:rsid w:val="00CA2522"/>
    <w:rsid w:val="00CB1F7F"/>
    <w:rsid w:val="00CD0364"/>
    <w:rsid w:val="00CE5868"/>
    <w:rsid w:val="00CF5227"/>
    <w:rsid w:val="00D019B9"/>
    <w:rsid w:val="00D171DD"/>
    <w:rsid w:val="00D211AD"/>
    <w:rsid w:val="00D30F9A"/>
    <w:rsid w:val="00D32A4A"/>
    <w:rsid w:val="00D35826"/>
    <w:rsid w:val="00D35A5D"/>
    <w:rsid w:val="00D36367"/>
    <w:rsid w:val="00D3790C"/>
    <w:rsid w:val="00D4324D"/>
    <w:rsid w:val="00D432EA"/>
    <w:rsid w:val="00D46349"/>
    <w:rsid w:val="00D50FC9"/>
    <w:rsid w:val="00D52CD0"/>
    <w:rsid w:val="00D53926"/>
    <w:rsid w:val="00D625A0"/>
    <w:rsid w:val="00D637A1"/>
    <w:rsid w:val="00D65F2B"/>
    <w:rsid w:val="00D66FA0"/>
    <w:rsid w:val="00D746A5"/>
    <w:rsid w:val="00D87B80"/>
    <w:rsid w:val="00D905E0"/>
    <w:rsid w:val="00DA55E4"/>
    <w:rsid w:val="00DB61CC"/>
    <w:rsid w:val="00DB6388"/>
    <w:rsid w:val="00DC285B"/>
    <w:rsid w:val="00DC73DD"/>
    <w:rsid w:val="00E01250"/>
    <w:rsid w:val="00E012DC"/>
    <w:rsid w:val="00E01FD5"/>
    <w:rsid w:val="00E021B1"/>
    <w:rsid w:val="00E024EB"/>
    <w:rsid w:val="00E1276A"/>
    <w:rsid w:val="00E2027C"/>
    <w:rsid w:val="00E21217"/>
    <w:rsid w:val="00E251E4"/>
    <w:rsid w:val="00E254CE"/>
    <w:rsid w:val="00E26A26"/>
    <w:rsid w:val="00E34803"/>
    <w:rsid w:val="00E34F8D"/>
    <w:rsid w:val="00E352B2"/>
    <w:rsid w:val="00E35902"/>
    <w:rsid w:val="00E36D59"/>
    <w:rsid w:val="00E374BC"/>
    <w:rsid w:val="00E43FFD"/>
    <w:rsid w:val="00E52441"/>
    <w:rsid w:val="00E546CD"/>
    <w:rsid w:val="00E55514"/>
    <w:rsid w:val="00E55EA1"/>
    <w:rsid w:val="00E638A3"/>
    <w:rsid w:val="00E83B22"/>
    <w:rsid w:val="00E9046A"/>
    <w:rsid w:val="00E92E7A"/>
    <w:rsid w:val="00E963FC"/>
    <w:rsid w:val="00E97ACC"/>
    <w:rsid w:val="00EB5248"/>
    <w:rsid w:val="00EB6B1D"/>
    <w:rsid w:val="00EB6EBB"/>
    <w:rsid w:val="00EC2168"/>
    <w:rsid w:val="00EC3869"/>
    <w:rsid w:val="00ED0518"/>
    <w:rsid w:val="00ED4776"/>
    <w:rsid w:val="00ED4BB1"/>
    <w:rsid w:val="00ED7C91"/>
    <w:rsid w:val="00EF36BA"/>
    <w:rsid w:val="00EF4D98"/>
    <w:rsid w:val="00F003DA"/>
    <w:rsid w:val="00F100E2"/>
    <w:rsid w:val="00F10F71"/>
    <w:rsid w:val="00F138C0"/>
    <w:rsid w:val="00F21350"/>
    <w:rsid w:val="00F24327"/>
    <w:rsid w:val="00F25E80"/>
    <w:rsid w:val="00F260FA"/>
    <w:rsid w:val="00F279C8"/>
    <w:rsid w:val="00F27F12"/>
    <w:rsid w:val="00F41432"/>
    <w:rsid w:val="00F44995"/>
    <w:rsid w:val="00F450F5"/>
    <w:rsid w:val="00F507F7"/>
    <w:rsid w:val="00F53AE7"/>
    <w:rsid w:val="00F55BDF"/>
    <w:rsid w:val="00F57467"/>
    <w:rsid w:val="00F64199"/>
    <w:rsid w:val="00F64F6C"/>
    <w:rsid w:val="00F85467"/>
    <w:rsid w:val="00F85767"/>
    <w:rsid w:val="00F874DF"/>
    <w:rsid w:val="00F87D1A"/>
    <w:rsid w:val="00FA185B"/>
    <w:rsid w:val="00FA22E1"/>
    <w:rsid w:val="00FA4B67"/>
    <w:rsid w:val="00FB2504"/>
    <w:rsid w:val="00FC2BE9"/>
    <w:rsid w:val="00FC4377"/>
    <w:rsid w:val="00FE34A2"/>
    <w:rsid w:val="00FF01DC"/>
    <w:rsid w:val="00FF4A93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3BEE"/>
  <w15:chartTrackingRefBased/>
  <w15:docId w15:val="{09CF40E0-5E16-4530-A81A-784C7D8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uiPriority w:val="9"/>
    <w:qFormat/>
    <w:rsid w:val="00E43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B7FF8"/>
  </w:style>
  <w:style w:type="paragraph" w:styleId="a6">
    <w:name w:val="footer"/>
    <w:basedOn w:val="a0"/>
    <w:link w:val="a7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B7FF8"/>
  </w:style>
  <w:style w:type="character" w:styleId="a8">
    <w:name w:val="Hyperlink"/>
    <w:basedOn w:val="a1"/>
    <w:uiPriority w:val="99"/>
    <w:unhideWhenUsed/>
    <w:rsid w:val="000B7FF8"/>
    <w:rPr>
      <w:color w:val="0563C1" w:themeColor="hyperlink"/>
      <w:u w:val="single"/>
    </w:rPr>
  </w:style>
  <w:style w:type="paragraph" w:styleId="a9">
    <w:name w:val="caption"/>
    <w:basedOn w:val="a0"/>
    <w:next w:val="a0"/>
    <w:uiPriority w:val="35"/>
    <w:unhideWhenUsed/>
    <w:qFormat/>
    <w:rsid w:val="00ED7C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0"/>
    <w:link w:val="ab"/>
    <w:uiPriority w:val="99"/>
    <w:semiHidden/>
    <w:unhideWhenUsed/>
    <w:rsid w:val="002D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D6970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2A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610320"/>
    <w:pPr>
      <w:ind w:left="720"/>
      <w:contextualSpacing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887196"/>
    <w:rPr>
      <w:color w:val="605E5C"/>
      <w:shd w:val="clear" w:color="auto" w:fill="E1DFDD"/>
    </w:rPr>
  </w:style>
  <w:style w:type="paragraph" w:styleId="ae">
    <w:name w:val="Normal (Web)"/>
    <w:basedOn w:val="a0"/>
    <w:uiPriority w:val="99"/>
    <w:unhideWhenUsed/>
    <w:rsid w:val="0082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8244EC"/>
    <w:rPr>
      <w:i/>
      <w:iCs/>
    </w:rPr>
  </w:style>
  <w:style w:type="character" w:customStyle="1" w:styleId="lendingtreetxt-blue">
    <w:name w:val="lendingtree__txt-blue"/>
    <w:basedOn w:val="a1"/>
    <w:rsid w:val="00F44995"/>
  </w:style>
  <w:style w:type="character" w:customStyle="1" w:styleId="11">
    <w:name w:val="Заголовок 1 Знак"/>
    <w:basedOn w:val="a1"/>
    <w:link w:val="10"/>
    <w:uiPriority w:val="9"/>
    <w:rsid w:val="00E43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FollowedHyperlink"/>
    <w:basedOn w:val="a1"/>
    <w:uiPriority w:val="99"/>
    <w:semiHidden/>
    <w:unhideWhenUsed/>
    <w:rsid w:val="002E1CE8"/>
    <w:rPr>
      <w:color w:val="954F72" w:themeColor="followedHyperlink"/>
      <w:u w:val="single"/>
    </w:rPr>
  </w:style>
  <w:style w:type="paragraph" w:customStyle="1" w:styleId="-1">
    <w:name w:val="Список_ГОСТ-1ур"/>
    <w:basedOn w:val="a0"/>
    <w:link w:val="-10"/>
    <w:qFormat/>
    <w:rsid w:val="009A7D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ГОСТ"/>
    <w:uiPriority w:val="99"/>
    <w:rsid w:val="009A7D01"/>
    <w:pPr>
      <w:numPr>
        <w:numId w:val="12"/>
      </w:numPr>
    </w:pPr>
  </w:style>
  <w:style w:type="paragraph" w:customStyle="1" w:styleId="1">
    <w:name w:val="_Маркированный список 1 уровня"/>
    <w:basedOn w:val="-1"/>
    <w:qFormat/>
    <w:rsid w:val="009A7D01"/>
    <w:pPr>
      <w:numPr>
        <w:numId w:val="12"/>
      </w:numPr>
      <w:tabs>
        <w:tab w:val="clear" w:pos="1134"/>
        <w:tab w:val="num" w:pos="360"/>
      </w:tabs>
      <w:ind w:left="1134" w:hanging="425"/>
    </w:pPr>
    <w:rPr>
      <w:lang w:eastAsia="ru-RU"/>
    </w:rPr>
  </w:style>
  <w:style w:type="character" w:customStyle="1" w:styleId="-10">
    <w:name w:val="Список_ГОСТ-1ур Знак"/>
    <w:basedOn w:val="a1"/>
    <w:link w:val="-1"/>
    <w:rsid w:val="009A7D0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66506"/>
    <w:rPr>
      <w:color w:val="605E5C"/>
      <w:shd w:val="clear" w:color="auto" w:fill="E1DFDD"/>
    </w:rPr>
  </w:style>
  <w:style w:type="paragraph" w:styleId="af1">
    <w:name w:val="endnote text"/>
    <w:basedOn w:val="a0"/>
    <w:link w:val="af2"/>
    <w:uiPriority w:val="99"/>
    <w:semiHidden/>
    <w:unhideWhenUsed/>
    <w:rsid w:val="0028076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28076C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280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.esbvolga.ru/log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bvolga.ru/about/news/ukwithmaxdebt20032026/?sphrase_id=2369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sbvol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esbvolga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bvolga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bvo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4522-541F-4738-B3E1-B7CCA86E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 Юлия Александровна</dc:creator>
  <cp:keywords/>
  <dc:description/>
  <cp:lastModifiedBy>Бартенева-Тростина Елена Игоревна</cp:lastModifiedBy>
  <cp:revision>29</cp:revision>
  <cp:lastPrinted>2018-12-18T13:15:00Z</cp:lastPrinted>
  <dcterms:created xsi:type="dcterms:W3CDTF">2026-02-13T11:34:00Z</dcterms:created>
  <dcterms:modified xsi:type="dcterms:W3CDTF">2026-03-26T11:36:00Z</dcterms:modified>
</cp:coreProperties>
</file>