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6AF3" w14:textId="77777777" w:rsidR="00412A8F" w:rsidRPr="00412A8F" w:rsidRDefault="00412A8F" w:rsidP="00412A8F">
      <w:r w:rsidRPr="00412A8F">
        <w:rPr>
          <w:b/>
          <w:bCs/>
        </w:rPr>
        <w:t>Кризис эффективности в B2B: ловушка «удобных» клиентов:</w:t>
      </w:r>
      <w:r w:rsidRPr="00412A8F">
        <w:rPr>
          <w:b/>
          <w:bCs/>
        </w:rPr>
        <w:br/>
        <w:t>как найти до 30% скрытой маржи, когда привычные методы дают сбой</w:t>
      </w:r>
    </w:p>
    <w:p w14:paraId="34EDBEC6" w14:textId="77777777" w:rsidR="00412A8F" w:rsidRPr="00412A8F" w:rsidRDefault="00412A8F" w:rsidP="00412A8F">
      <w:r w:rsidRPr="00412A8F">
        <w:t xml:space="preserve">В 2025–2026 годах российский B2B-сектор столкнулся с серьезным вызовом. Стоимость привлечения новых лидов (CAC) непрерывно растет, делая стратегию экстенсивного роста — через наращивание потока заявок — экономически невыгодной. Компании вынуждены искать прибыль внутри, однако на практике теряют до трети маржи просто потому, что продолжают управлять продажами «по наитию», упуская негативные </w:t>
      </w:r>
      <w:proofErr w:type="spellStart"/>
      <w:r w:rsidRPr="00412A8F">
        <w:t>микротренды</w:t>
      </w:r>
      <w:proofErr w:type="spellEnd"/>
      <w:r w:rsidRPr="00412A8F">
        <w:t xml:space="preserve"> в собственной клиентской базе.</w:t>
      </w:r>
    </w:p>
    <w:p w14:paraId="1FBC8B3F" w14:textId="77777777" w:rsidR="00412A8F" w:rsidRPr="00412A8F" w:rsidRDefault="00412A8F" w:rsidP="00412A8F">
      <w:r w:rsidRPr="00412A8F">
        <w:t>Сегодня на рынке представлено множество аналитических инструментов: BI-платформы, модули для CRM, дашборды с «искусственным интеллектом». Но наличие инструмента еще не гарантирует результат. Ключевое значение имеет то, какая бизнес-логика заложена в его основу. Без глубокой методологии данные остаются просто набором графиков, а не источником роста.</w:t>
      </w:r>
    </w:p>
    <w:p w14:paraId="1F36B725" w14:textId="77777777" w:rsidR="00412A8F" w:rsidRPr="00412A8F" w:rsidRDefault="00412A8F" w:rsidP="00412A8F">
      <w:r w:rsidRPr="00412A8F">
        <w:rPr>
          <w:b/>
          <w:bCs/>
        </w:rPr>
        <w:t>Ловушка «удобных» клиентов и иллюзия стабильности</w:t>
      </w:r>
    </w:p>
    <w:p w14:paraId="111CD651" w14:textId="77777777" w:rsidR="00412A8F" w:rsidRPr="00412A8F" w:rsidRDefault="00412A8F" w:rsidP="00412A8F">
      <w:r w:rsidRPr="00412A8F">
        <w:t>Главным барьером для масштабирования выручки остается человеческий фактор и устаревший инструментарий. Менеджеры тратят большую часть времени на «удобных» контрагентов с выстроенными отношениями, пока другие ключевые клиенты плавно и незаметно сокращают объемы закупок.</w:t>
      </w:r>
    </w:p>
    <w:p w14:paraId="1A56AD08" w14:textId="77777777" w:rsidR="00412A8F" w:rsidRPr="00412A8F" w:rsidRDefault="00412A8F" w:rsidP="00412A8F">
      <w:r w:rsidRPr="00412A8F">
        <w:t>Опыт более 1500 аудитов коммерческих подразделений консалтинговой компании «</w:t>
      </w:r>
      <w:proofErr w:type="spellStart"/>
      <w:r w:rsidRPr="00412A8F">
        <w:t>Бернер</w:t>
      </w:r>
      <w:proofErr w:type="spellEnd"/>
      <w:r w:rsidRPr="00412A8F">
        <w:t xml:space="preserve"> и Стаффорд» показывает, что выявить аномалии вручную в базе из тысяч контрагентов практически невозможно. Привычные инструменты — от еженедельных планерок до выгрузки отчетов в Excel — фиксируют лишь посмертную статистику, когда клиент уже ушел.</w:t>
      </w:r>
    </w:p>
    <w:p w14:paraId="0A38C9F3" w14:textId="77777777" w:rsidR="00412A8F" w:rsidRPr="00412A8F" w:rsidRDefault="00412A8F" w:rsidP="00412A8F">
      <w:r w:rsidRPr="00412A8F">
        <w:t>Показателен кейс крупного B2B-дистрибьютора. Совладелец бизнеса с 15-летним опытом столкнулся со стагнацией выручки. Интуитивно казалось, что отдел продаж работает на пределе. Однако внедрение автоматизированного динамического VIP ABC-анализа вскрыло опасный перекос: финансовая стабильность компании критически зависела всего от узкой группы заказчиков.</w:t>
      </w:r>
    </w:p>
    <w:p w14:paraId="3FA8320A" w14:textId="77777777" w:rsidR="00412A8F" w:rsidRPr="00412A8F" w:rsidRDefault="00412A8F" w:rsidP="00412A8F">
      <w:r w:rsidRPr="00412A8F">
        <w:t>Алгоритм показал, что менеджеры игнорировали признаки оттока у остальных клиентов. Переход от ручного управления к оцифрованным финансовым сценариям позволил дистрибьютору обнаружить 27% недополученной прибыли, скрытой внутри текущей базы, и найти ресурсы для роста без расширения штата.</w:t>
      </w:r>
    </w:p>
    <w:p w14:paraId="32947D67" w14:textId="77777777" w:rsidR="00412A8F" w:rsidRPr="00412A8F" w:rsidRDefault="00412A8F" w:rsidP="00412A8F">
      <w:r w:rsidRPr="00412A8F">
        <w:rPr>
          <w:b/>
          <w:bCs/>
        </w:rPr>
        <w:t>Профилирование активности: как предвидеть кассовые разрывы</w:t>
      </w:r>
    </w:p>
    <w:p w14:paraId="059BB51C" w14:textId="77777777" w:rsidR="00412A8F" w:rsidRPr="00412A8F" w:rsidRDefault="00412A8F" w:rsidP="00412A8F">
      <w:r w:rsidRPr="00412A8F">
        <w:t>Классический подход делит базу на «активных» и «неактивных», что в корне неверно для B2B. Эффективная аналитика требует профилирования контрагентов не только по объему выручки, но и по ритму их закупок.</w:t>
      </w:r>
    </w:p>
    <w:p w14:paraId="417F9ABC" w14:textId="77777777" w:rsidR="00412A8F" w:rsidRPr="00412A8F" w:rsidRDefault="00412A8F" w:rsidP="00412A8F">
      <w:r w:rsidRPr="00412A8F">
        <w:lastRenderedPageBreak/>
        <w:t xml:space="preserve">Рассмотрим ситуацию на крупном производстве окон. Компания регулярно теряла прибыль из-за «рваного» ритма заказов дилеров и несвоевременной реакции на их уход к конкурентам. Ручные отчеты не позволяли вовремя заметить эти </w:t>
      </w:r>
      <w:proofErr w:type="spellStart"/>
      <w:r w:rsidRPr="00412A8F">
        <w:t>микротренды</w:t>
      </w:r>
      <w:proofErr w:type="spellEnd"/>
      <w:r w:rsidRPr="00412A8F">
        <w:t>.</w:t>
      </w:r>
    </w:p>
    <w:p w14:paraId="575FF48A" w14:textId="40725E24" w:rsidR="00412A8F" w:rsidRPr="00412A8F" w:rsidRDefault="00412A8F" w:rsidP="00412A8F">
      <w:r w:rsidRPr="00412A8F">
        <w:t xml:space="preserve">Ситуация изменилась после внедрения системы профилирования активности. Базу разделили на поведенческие кластеры: </w:t>
      </w:r>
      <w:r>
        <w:t>от Активных до Хаотичных.</w:t>
      </w:r>
      <w:r w:rsidRPr="00412A8F">
        <w:br/>
        <w:t>• </w:t>
      </w:r>
      <w:r w:rsidRPr="00412A8F">
        <w:rPr>
          <w:b/>
          <w:bCs/>
        </w:rPr>
        <w:t>Итог:</w:t>
      </w:r>
      <w:r w:rsidRPr="00412A8F">
        <w:t> Мониторинг в реальном времени позволил превентивно реагировать на паузы в сделках. Производитель сохранил 33% маржи, которая ранее терялась из-за внезапного оттока, и кардинально повысил точность прогнозирования кассовых разрывов.</w:t>
      </w:r>
    </w:p>
    <w:p w14:paraId="17352E99" w14:textId="77777777" w:rsidR="00412A8F" w:rsidRPr="00412A8F" w:rsidRDefault="00412A8F" w:rsidP="00412A8F">
      <w:r w:rsidRPr="00412A8F">
        <w:rPr>
          <w:b/>
          <w:bCs/>
        </w:rPr>
        <w:t>Алгоритмизация кросс-продаж: рост чека без новых лидов</w:t>
      </w:r>
    </w:p>
    <w:p w14:paraId="6E495C9A" w14:textId="77777777" w:rsidR="00412A8F" w:rsidRPr="00412A8F" w:rsidRDefault="00412A8F" w:rsidP="00412A8F">
      <w:r w:rsidRPr="00412A8F">
        <w:t xml:space="preserve">Вместо того чтобы полагаться на память и инициативу продавца, современный B2B-бизнес переходит к формату </w:t>
      </w:r>
      <w:proofErr w:type="spellStart"/>
      <w:r w:rsidRPr="00412A8F">
        <w:t>data-driven</w:t>
      </w:r>
      <w:proofErr w:type="spellEnd"/>
      <w:r w:rsidRPr="00412A8F">
        <w:t xml:space="preserve"> рекомендаций. Алгоритмы автоматически сопоставляют историю закупок конкретного клиента с полной товарной матрицей компании.</w:t>
      </w:r>
    </w:p>
    <w:p w14:paraId="0F72628E" w14:textId="77777777" w:rsidR="00412A8F" w:rsidRPr="00412A8F" w:rsidRDefault="00412A8F" w:rsidP="00412A8F">
      <w:r w:rsidRPr="00412A8F">
        <w:t xml:space="preserve">Этот подход блестяще сработал на производстве сыров. Клиенты компании в сегменте </w:t>
      </w:r>
      <w:proofErr w:type="spellStart"/>
      <w:r w:rsidRPr="00412A8F">
        <w:t>HoReCa</w:t>
      </w:r>
      <w:proofErr w:type="spellEnd"/>
      <w:r w:rsidRPr="00412A8F">
        <w:t xml:space="preserve"> закупали строго ограниченный перечень позиций. Отдел продаж просто не видел «внутренних резервов» — смежных товаров, которые рестораны могли бы покупать, но не брали.</w:t>
      </w:r>
    </w:p>
    <w:p w14:paraId="323B9690" w14:textId="5DB43FAB" w:rsidR="00412A8F" w:rsidRPr="00412A8F" w:rsidRDefault="00412A8F" w:rsidP="00412A8F">
      <w:r w:rsidRPr="00412A8F">
        <w:t>Алгоритм проанализировал чеки и начал формировать для каждого менеджера готовые подсказки по расширению ассортимента прямо в момент заказа.</w:t>
      </w:r>
      <w:r w:rsidRPr="00412A8F">
        <w:br/>
        <w:t>• </w:t>
      </w:r>
      <w:r w:rsidRPr="00412A8F">
        <w:rPr>
          <w:b/>
          <w:bCs/>
        </w:rPr>
        <w:t>Итог:</w:t>
      </w:r>
      <w:r w:rsidRPr="00412A8F">
        <w:t xml:space="preserve"> Полный аудит матрицы теперь занимает минуты, а средний чек компании увеличился более чем на </w:t>
      </w:r>
      <w:r>
        <w:t>45</w:t>
      </w:r>
      <w:r w:rsidRPr="00412A8F">
        <w:t>% исключительно за счет математически выверенных кросс-продаж.</w:t>
      </w:r>
    </w:p>
    <w:p w14:paraId="330BD5E6" w14:textId="77777777" w:rsidR="00412A8F" w:rsidRPr="00412A8F" w:rsidRDefault="00412A8F" w:rsidP="00412A8F">
      <w:r w:rsidRPr="00412A8F">
        <w:rPr>
          <w:b/>
          <w:bCs/>
        </w:rPr>
        <w:t>От консалтинга к ИТ: почему методология важнее «галочки»</w:t>
      </w:r>
    </w:p>
    <w:p w14:paraId="6819AC3F" w14:textId="77777777" w:rsidR="00412A8F" w:rsidRPr="00412A8F" w:rsidRDefault="00412A8F" w:rsidP="00412A8F">
      <w:r w:rsidRPr="00412A8F">
        <w:t>Переход к системной работе с данными — это единственный способ расти в условиях дорогого трафика. Однако ИТ-система эффективна ровно настолько, насколько глубока заложенная в нее бизнес-логика. На рынке много решений, которые «красиво визуализируют», но не отвечают на главные вопросы: где именно скрыта маржа и что делать с каждым клиентом.</w:t>
      </w:r>
    </w:p>
    <w:p w14:paraId="3BF1E8F8" w14:textId="77777777" w:rsidR="00412A8F" w:rsidRPr="00412A8F" w:rsidRDefault="00412A8F" w:rsidP="00412A8F">
      <w:r w:rsidRPr="00412A8F">
        <w:t>Описанные выше алгоритмы — это не просто строчки кода. Это оцифрованная авторская методология консалтинговой группы «</w:t>
      </w:r>
      <w:proofErr w:type="spellStart"/>
      <w:r w:rsidRPr="00412A8F">
        <w:t>Бернер</w:t>
      </w:r>
      <w:proofErr w:type="spellEnd"/>
      <w:r w:rsidRPr="00412A8F">
        <w:t xml:space="preserve"> и Стаффорд». За 28 лет работы на рынке эксперты компании реализовали более 450 проектов и провели 1500 аудитов коммерческих подразделений в 30 отраслях экономики. Каждый из этих проектов давал понимание, какие именно управленческие решения действительно увеличивают прибыль, а какие — лишь создают иллюзию контроля.</w:t>
      </w:r>
    </w:p>
    <w:p w14:paraId="4A834424" w14:textId="77777777" w:rsidR="00412A8F" w:rsidRPr="00412A8F" w:rsidRDefault="00412A8F" w:rsidP="00412A8F">
      <w:r w:rsidRPr="00412A8F">
        <w:t>Сегодня этот колоссальный практический опыт интегрирован в аналитическую ИТ-платформу </w:t>
      </w:r>
      <w:r w:rsidRPr="00412A8F">
        <w:rPr>
          <w:b/>
          <w:bCs/>
        </w:rPr>
        <w:t>BS Analytics</w:t>
      </w:r>
      <w:r w:rsidRPr="00412A8F">
        <w:t>. Продукт исключает субъективизм, который стоит крупному бизнесу миллионов недополученной прибыли, и за считанные минуты трансформирует разрозненные данные из учетных систем в прозрачную стратегию развития каждого клиента.</w:t>
      </w:r>
    </w:p>
    <w:p w14:paraId="28D9EEF3" w14:textId="77777777" w:rsidR="00412A8F" w:rsidRPr="00412A8F" w:rsidRDefault="00412A8F" w:rsidP="00412A8F">
      <w:r w:rsidRPr="00412A8F">
        <w:lastRenderedPageBreak/>
        <w:t>В эпоху, когда интуиция обходится слишком дорого, побеждают компании, способные превратить свою статистику в плановую аналитику. Но для этого недостаточно купить очередной дашборд — нужна методология, проверенная на сотнях реальных проектов.</w:t>
      </w:r>
    </w:p>
    <w:p w14:paraId="4BB099E6" w14:textId="77777777" w:rsidR="00412A8F" w:rsidRPr="00412A8F" w:rsidRDefault="00412A8F" w:rsidP="00412A8F">
      <w:r w:rsidRPr="00412A8F">
        <w:t xml:space="preserve">Получите </w:t>
      </w:r>
      <w:proofErr w:type="spellStart"/>
      <w:r w:rsidRPr="00412A8F">
        <w:t>демодоступ</w:t>
      </w:r>
      <w:proofErr w:type="spellEnd"/>
      <w:r w:rsidRPr="00412A8F">
        <w:t xml:space="preserve"> для анализа своей базы:</w:t>
      </w:r>
      <w:r w:rsidRPr="00412A8F">
        <w:br/>
      </w:r>
      <w:hyperlink r:id="rId4" w:tgtFrame="_blank" w:history="1">
        <w:r w:rsidRPr="00412A8F">
          <w:rPr>
            <w:rStyle w:val="ac"/>
          </w:rPr>
          <w:t>https://analytics.bernerandstafford.ru/</w:t>
        </w:r>
      </w:hyperlink>
    </w:p>
    <w:p w14:paraId="36112E71" w14:textId="77777777" w:rsidR="00412A8F" w:rsidRDefault="00412A8F"/>
    <w:sectPr w:rsidR="00412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8F"/>
    <w:rsid w:val="00412A8F"/>
    <w:rsid w:val="00A97C73"/>
    <w:rsid w:val="00AD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3DB9"/>
  <w15:chartTrackingRefBased/>
  <w15:docId w15:val="{F13EF1E8-0FC9-48A9-80B6-F794B8C5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A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A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A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A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A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A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A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A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2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2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2A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2A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2A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2A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2A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2A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2A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2A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2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A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2A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2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2A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2A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2A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2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2A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2A8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2A8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12A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nalytics.bernerandstaffo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Бажанова Виктория</dc:creator>
  <cp:keywords/>
  <dc:description/>
  <cp:lastModifiedBy>Бажанова Виктория</cp:lastModifiedBy>
  <cp:revision>1</cp:revision>
  <dcterms:created xsi:type="dcterms:W3CDTF">2026-03-31T10:52:00Z</dcterms:created>
  <dcterms:modified xsi:type="dcterms:W3CDTF">2026-03-31T11:10:00Z</dcterms:modified>
</cp:coreProperties>
</file>