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</wp:posOffset>
                      </wp:positionH>
                      <wp:positionV relativeFrom="paragraph">
                        <wp:posOffset>424</wp:posOffset>
                      </wp:positionV>
                      <wp:extent cx="1195705" cy="377825"/>
                      <wp:effectExtent l="0" t="0" r="0" b="3175"/>
                      <wp:wrapThrough wrapText="bothSides">
                        <wp:wrapPolygon edited="1">
                          <wp:start x="1834" y="0"/>
                          <wp:lineTo x="0" y="4356"/>
                          <wp:lineTo x="0" y="15973"/>
                          <wp:lineTo x="1606" y="21055"/>
                          <wp:lineTo x="5047" y="21055"/>
                          <wp:lineTo x="21336" y="21055"/>
                          <wp:lineTo x="21336" y="2904"/>
                          <wp:lineTo x="4818" y="0"/>
                          <wp:lineTo x="1834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570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0pt;mso-position-horizontal:absolute;mso-position-vertical-relative:text;margin-top:0.03pt;mso-position-vertical:absolute;width:94.15pt;height:29.75pt;mso-wrap-distance-left:9.00pt;mso-wrap-distance-top:0.00pt;mso-wrap-distance-right:9.00pt;mso-wrap-distance-bottom:0.00pt;" wrapcoords="8491 0 0 20167 0 73949 7435 97477 23366 97477 98778 97477 98778 13444 22306 0 8491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</w:t>
            </w:r>
            <w:r>
              <w:rPr>
                <w:rFonts w:ascii="Arial Narrow" w:hAnsi="Arial Narrow"/>
                <w:sz w:val="20"/>
                <w:szCs w:val="20"/>
              </w:rPr>
              <w:t xml:space="preserve">Россети</w:t>
            </w:r>
            <w:r>
              <w:rPr>
                <w:rFonts w:ascii="Arial Narrow" w:hAnsi="Arial Narrow"/>
                <w:sz w:val="20"/>
                <w:szCs w:val="20"/>
              </w:rPr>
              <w:t xml:space="preserve">» –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Магистральные электрические сети Волги</w:t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ind w:left="-142"/>
        <w:rPr>
          <w:rFonts w:ascii="Arial Narrow" w:hAnsi="Arial Narrow" w:cs="Arial"/>
          <w:sz w:val="28"/>
          <w:szCs w:val="28"/>
          <w:vertAlign w:val="subscript"/>
        </w:rPr>
      </w:pPr>
      <w:r>
        <w:rPr>
          <w:rFonts w:ascii="Arial Narrow" w:hAnsi="Arial Narrow" w:cs="Arial"/>
          <w:sz w:val="28"/>
          <w:szCs w:val="28"/>
          <w:vertAlign w:val="subscript"/>
        </w:rPr>
      </w:r>
      <w:r>
        <w:rPr>
          <w:rFonts w:ascii="Arial Narrow" w:hAnsi="Arial Narrow" w:cs="Arial"/>
          <w:sz w:val="28"/>
          <w:szCs w:val="28"/>
          <w:vertAlign w:val="subscript"/>
        </w:rPr>
      </w:r>
    </w:p>
    <w:p>
      <w:pPr>
        <w:ind w:left="-142"/>
        <w:jc w:val="center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«Россети» повысили надежность межгосударственного энерготранзита в Казахстан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</w:r>
      <w:r>
        <w:rPr>
          <w:rFonts w:ascii="Arial Narrow" w:hAnsi="Arial Narrow" w:cs="Arial Narrow"/>
          <w:b/>
          <w:bCs/>
          <w:sz w:val="26"/>
          <w:szCs w:val="26"/>
        </w:rPr>
      </w:r>
    </w:p>
    <w:p>
      <w:pPr>
        <w:ind w:left="0" w:right="0" w:firstLine="0"/>
        <w:jc w:val="both"/>
        <w:shd w:val="clear" w:color="ffffff" w:fill="ffffff"/>
        <w:rPr>
          <w:rFonts w:ascii="Arial Narrow" w:hAnsi="Arial Narrow" w:cs="Arial Narrow"/>
          <w:color w:val="0c0d0e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color w:val="0c0d0e"/>
          <w:sz w:val="26"/>
          <w:szCs w:val="26"/>
          <w:highlight w:val="white"/>
        </w:rPr>
        <w:t xml:space="preserve">Филиал ПАО «Россети» – МЭС Волги завершил замену опор линии 110 кВ в Акбулакском районе Оренбургской области, обеспечивающей передачу электроэнергии в Казахстан. В результате выполненных работ повышена надежность межгосударственного транзита, а также элект</w:t>
      </w:r>
      <w:r>
        <w:rPr>
          <w:rFonts w:ascii="Arial Narrow" w:hAnsi="Arial Narrow" w:eastAsia="Arial Narrow" w:cs="Arial Narrow"/>
          <w:color w:val="0c0d0e"/>
          <w:sz w:val="26"/>
          <w:szCs w:val="26"/>
          <w:highlight w:val="white"/>
        </w:rPr>
        <w:t xml:space="preserve">роснабжения юго-восточной части региона, в том числе крупных агропредприятий, Копанского и Нагумановского месторождений горючих полезных ископаемых.</w:t>
      </w:r>
      <w:r>
        <w:rPr>
          <w:rFonts w:ascii="Arial Narrow" w:hAnsi="Arial Narrow" w:eastAsia="Arial Narrow" w:cs="Arial Narrow"/>
          <w:sz w:val="26"/>
          <w:szCs w:val="26"/>
        </w:rPr>
      </w:r>
    </w:p>
    <w:p>
      <w:pPr>
        <w:ind w:left="0" w:right="0" w:firstLine="0"/>
        <w:jc w:val="both"/>
        <w:shd w:val="clear" w:color="ffffff" w:fill="ffffff"/>
        <w:rPr>
          <w:rFonts w:ascii="Arial Narrow" w:hAnsi="Arial Narrow" w:cs="Arial Narrow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color w:val="0c0d0e"/>
          <w:sz w:val="26"/>
          <w:szCs w:val="26"/>
          <w:highlight w:val="white"/>
        </w:rPr>
      </w:r>
      <w:r>
        <w:rPr>
          <w:rFonts w:ascii="Arial Narrow" w:hAnsi="Arial Narrow" w:eastAsia="Arial Narrow" w:cs="Arial Narrow"/>
          <w:color w:val="0c0d0e"/>
          <w:sz w:val="26"/>
          <w:szCs w:val="26"/>
          <w:highlight w:val="white"/>
        </w:rPr>
        <w:t xml:space="preserve">На объекте установили семь новых железобетонных опор высотой до 26 м, которые обладают повышенной механической прочностью и длительным сроком эксплуатации. Своевременное обновление конструкций ЛЭП снижает риски их разрушений при неблагоприятных погодных ус</w:t>
      </w:r>
      <w:r>
        <w:rPr>
          <w:rFonts w:ascii="Arial Narrow" w:hAnsi="Arial Narrow" w:eastAsia="Arial Narrow" w:cs="Arial Narrow"/>
          <w:color w:val="0c0d0e"/>
          <w:sz w:val="26"/>
          <w:szCs w:val="26"/>
          <w:highlight w:val="white"/>
        </w:rPr>
        <w:t xml:space="preserve">ловиях и, как следствие, нарушений электроснабжения потребителей.</w:t>
      </w: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eastAsia="Arial Narrow" w:cs="Arial Narrow"/>
          <w:sz w:val="26"/>
          <w:szCs w:val="26"/>
        </w:rPr>
      </w:r>
    </w:p>
    <w:p>
      <w:pPr>
        <w:ind w:left="0" w:right="0" w:firstLine="0"/>
        <w:jc w:val="both"/>
        <w:shd w:val="clear" w:color="ffffff" w:fill="ffffff"/>
        <w:rPr>
          <w:rFonts w:ascii="Arial Narrow" w:hAnsi="Arial Narrow" w:cs="Arial Narrow"/>
          <w:color w:val="0c0d0e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color w:val="0c0d0e"/>
          <w:sz w:val="26"/>
          <w:szCs w:val="26"/>
          <w:highlight w:val="white"/>
        </w:rPr>
        <w:t xml:space="preserve">Также энергетики отремонтировали провод и грозозащитный трос на 8-километровом участке линии.</w:t>
      </w:r>
      <w:r>
        <w:rPr>
          <w:rFonts w:ascii="Arial Narrow" w:hAnsi="Arial Narrow" w:eastAsia="Arial Narrow" w:cs="Arial Narrow"/>
          <w:sz w:val="26"/>
          <w:szCs w:val="26"/>
        </w:rPr>
      </w:r>
    </w:p>
    <w:p>
      <w:pPr>
        <w:ind w:left="0" w:right="0" w:firstLine="0"/>
        <w:jc w:val="both"/>
        <w:shd w:val="clear" w:color="ffffff" w:fill="ffffff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color w:val="0c0d0e"/>
          <w:sz w:val="26"/>
          <w:szCs w:val="26"/>
          <w:highlight w:val="white"/>
        </w:rPr>
      </w:r>
      <w:r>
        <w:rPr>
          <w:rFonts w:ascii="Arial Narrow" w:hAnsi="Arial Narrow" w:eastAsia="Arial Narrow" w:cs="Arial Narrow"/>
          <w:color w:val="0c0d0e"/>
          <w:sz w:val="26"/>
          <w:szCs w:val="26"/>
          <w:highlight w:val="white"/>
        </w:rPr>
        <w:t xml:space="preserve">В перспективе в рамках инвестиционной программы планируется внедрить на данной ЛЭП системы контроля метеорологических и гололедных нагрузок. Это позволит минимизировать риски, связанные с резкими передами температуры воздуха и сильными ветровыми нагрузками</w:t>
      </w:r>
      <w:r>
        <w:rPr>
          <w:rFonts w:ascii="Arial Narrow" w:hAnsi="Arial Narrow" w:eastAsia="Arial Narrow" w:cs="Arial Narrow"/>
          <w:color w:val="0c0d0e"/>
          <w:sz w:val="26"/>
          <w:szCs w:val="26"/>
          <w:highlight w:val="white"/>
        </w:rPr>
        <w:t xml:space="preserve">, характерными для Оренбургской области.</w:t>
      </w:r>
      <w:r>
        <w:rPr>
          <w:rFonts w:ascii="Arial Narrow" w:hAnsi="Arial Narrow" w:eastAsia="Arial Narrow" w:cs="Arial Narrow"/>
          <w:color w:val="0c0d0e"/>
          <w:sz w:val="26"/>
          <w:szCs w:val="26"/>
          <w:highlight w:val="white"/>
        </w:rPr>
      </w:r>
      <w:r>
        <w:rPr>
          <w:rFonts w:ascii="Arial" w:hAnsi="Arial" w:eastAsia="Arial" w:cs="Arial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4" w:right="851" w:bottom="1134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link w:val="621"/>
    <w:uiPriority w:val="99"/>
    <w:semiHidden/>
    <w:rPr>
      <w:rFonts w:ascii="Tahoma" w:hAnsi="Tahoma" w:cs="Tahoma"/>
      <w:sz w:val="16"/>
      <w:szCs w:val="16"/>
    </w:rPr>
  </w:style>
  <w:style w:type="table" w:styleId="623">
    <w:name w:val="Table Grid"/>
    <w:basedOn w:val="61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4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Bulaeva-AS</cp:lastModifiedBy>
  <cp:revision>3</cp:revision>
  <dcterms:created xsi:type="dcterms:W3CDTF">2023-03-29T10:10:00Z</dcterms:created>
  <dcterms:modified xsi:type="dcterms:W3CDTF">2026-04-01T10:53:24Z</dcterms:modified>
</cp:coreProperties>
</file>