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AFB5" w14:textId="77777777" w:rsidR="00B035B1" w:rsidRPr="00B035B1" w:rsidRDefault="00B035B1" w:rsidP="00B035B1">
      <w:pPr>
        <w:jc w:val="center"/>
        <w:rPr>
          <w:b/>
          <w:bCs/>
          <w:szCs w:val="28"/>
        </w:rPr>
      </w:pPr>
      <w:r w:rsidRPr="00B035B1">
        <w:rPr>
          <w:b/>
          <w:bCs/>
          <w:szCs w:val="28"/>
        </w:rPr>
        <w:t>Ученый Алтайского ГАУ принял участие в хакатоне «Большое животноводство» в Москве</w:t>
      </w:r>
    </w:p>
    <w:p w14:paraId="7A44A385" w14:textId="77777777" w:rsidR="00B035B1" w:rsidRPr="00B035B1" w:rsidRDefault="00B035B1" w:rsidP="00B035B1">
      <w:pPr>
        <w:rPr>
          <w:szCs w:val="28"/>
        </w:rPr>
      </w:pPr>
    </w:p>
    <w:p w14:paraId="36420D51" w14:textId="77777777" w:rsidR="00B035B1" w:rsidRPr="00B035B1" w:rsidRDefault="00B035B1" w:rsidP="00B035B1">
      <w:pPr>
        <w:rPr>
          <w:i/>
          <w:iCs/>
          <w:szCs w:val="28"/>
        </w:rPr>
      </w:pPr>
      <w:r w:rsidRPr="00B035B1">
        <w:rPr>
          <w:i/>
          <w:iCs/>
          <w:szCs w:val="28"/>
        </w:rPr>
        <w:t xml:space="preserve">27-28 апреля в Москве на базе РГАУ – МСХА имени К.А. Тимирязева прошел хакатон «Большое животноводство», организованный Минсельхозом России. </w:t>
      </w:r>
    </w:p>
    <w:p w14:paraId="1F05BAC3" w14:textId="77777777" w:rsidR="00B035B1" w:rsidRPr="00B035B1" w:rsidRDefault="00B035B1" w:rsidP="00B035B1">
      <w:pPr>
        <w:rPr>
          <w:szCs w:val="28"/>
        </w:rPr>
      </w:pPr>
    </w:p>
    <w:p w14:paraId="39DA989E" w14:textId="77777777" w:rsidR="00B035B1" w:rsidRPr="00B035B1" w:rsidRDefault="00B035B1" w:rsidP="00B035B1">
      <w:pPr>
        <w:rPr>
          <w:szCs w:val="28"/>
        </w:rPr>
      </w:pPr>
      <w:r w:rsidRPr="00B035B1">
        <w:rPr>
          <w:szCs w:val="28"/>
        </w:rPr>
        <w:t xml:space="preserve">В мероприятии приняли участие </w:t>
      </w:r>
      <w:r w:rsidRPr="00B035B1">
        <w:rPr>
          <w:b/>
          <w:bCs/>
          <w:szCs w:val="28"/>
        </w:rPr>
        <w:t>более 120</w:t>
      </w:r>
      <w:r w:rsidRPr="00B035B1">
        <w:rPr>
          <w:szCs w:val="28"/>
        </w:rPr>
        <w:t xml:space="preserve"> представителей аграрных вузов, научно-исследовательских институтов, IT-команд, биоинформатиков, агробизнеса и производственных предприятий. Алтайский ГАУ на мероприятии представляла </w:t>
      </w:r>
      <w:proofErr w:type="spellStart"/>
      <w:r w:rsidRPr="00B035B1">
        <w:rPr>
          <w:szCs w:val="28"/>
        </w:rPr>
        <w:t>к.с-х.н</w:t>
      </w:r>
      <w:proofErr w:type="spellEnd"/>
      <w:r w:rsidRPr="00B035B1">
        <w:rPr>
          <w:szCs w:val="28"/>
        </w:rPr>
        <w:t xml:space="preserve">., доцент кафедры частной зоотехнии Елена </w:t>
      </w:r>
      <w:proofErr w:type="spellStart"/>
      <w:r w:rsidRPr="00B035B1">
        <w:rPr>
          <w:szCs w:val="28"/>
        </w:rPr>
        <w:t>Пилюкшина</w:t>
      </w:r>
      <w:proofErr w:type="spellEnd"/>
      <w:r w:rsidRPr="00B035B1">
        <w:rPr>
          <w:szCs w:val="28"/>
        </w:rPr>
        <w:t>.</w:t>
      </w:r>
    </w:p>
    <w:p w14:paraId="121DADB5" w14:textId="77777777" w:rsidR="00B035B1" w:rsidRPr="00B035B1" w:rsidRDefault="00B035B1" w:rsidP="00B035B1">
      <w:pPr>
        <w:rPr>
          <w:szCs w:val="28"/>
        </w:rPr>
      </w:pPr>
      <w:r w:rsidRPr="00B035B1">
        <w:rPr>
          <w:szCs w:val="28"/>
        </w:rPr>
        <w:t>Хакатон стал частью работы по развитию большого животноводческого проекта, направленного на повышение эффективности отрасли и формирование собственной технологической базы. Его ключевые направления – генетика, здоровье животных, воспроизводство и факторы среды. Проект объединяет научные организации, аграрные университеты и бизнес для разработки прикладных решений, которые могут быть внедрены непосредственно в производство.</w:t>
      </w:r>
    </w:p>
    <w:p w14:paraId="179DB719" w14:textId="77777777" w:rsidR="00B035B1" w:rsidRPr="00B035B1" w:rsidRDefault="00B035B1" w:rsidP="00B035B1">
      <w:pPr>
        <w:rPr>
          <w:szCs w:val="28"/>
        </w:rPr>
      </w:pPr>
      <w:r w:rsidRPr="00B035B1">
        <w:rPr>
          <w:szCs w:val="28"/>
        </w:rPr>
        <w:t xml:space="preserve">Обращаясь к участникам, заместитель Министра сельского хозяйства Роман Некрасов отметил, что технологические решения для отрасли должны быть максимально ориентированы на внедрение в хозяйственную практику. </w:t>
      </w:r>
    </w:p>
    <w:p w14:paraId="1885F25B" w14:textId="77777777" w:rsidR="00B035B1" w:rsidRPr="00B035B1" w:rsidRDefault="00B035B1" w:rsidP="00B035B1">
      <w:pPr>
        <w:rPr>
          <w:szCs w:val="28"/>
        </w:rPr>
      </w:pPr>
      <w:r w:rsidRPr="00B035B1">
        <w:rPr>
          <w:i/>
          <w:iCs/>
          <w:szCs w:val="28"/>
        </w:rPr>
        <w:t xml:space="preserve">«К 2030 году стоят задачи по увеличению объемов производства сельхозпродукции на 25% и экспорта – в полтора раза. Для этого необходимо </w:t>
      </w:r>
      <w:r w:rsidRPr="00B035B1">
        <w:rPr>
          <w:i/>
          <w:iCs/>
          <w:szCs w:val="28"/>
        </w:rPr>
        <w:lastRenderedPageBreak/>
        <w:t>грамотно управлять себестоимостью, минимизировать потери на всех этапах производственного цикла и внедрять современные технологии. Это залог нашей конкурентоспособности»,</w:t>
      </w:r>
      <w:r w:rsidRPr="00B035B1">
        <w:rPr>
          <w:szCs w:val="28"/>
        </w:rPr>
        <w:t xml:space="preserve"> – сказал он.</w:t>
      </w:r>
    </w:p>
    <w:p w14:paraId="65AF5058" w14:textId="77777777" w:rsidR="00B035B1" w:rsidRPr="00B035B1" w:rsidRDefault="00B035B1" w:rsidP="00B035B1">
      <w:pPr>
        <w:rPr>
          <w:szCs w:val="28"/>
        </w:rPr>
      </w:pPr>
      <w:r w:rsidRPr="00B035B1">
        <w:rPr>
          <w:szCs w:val="28"/>
        </w:rPr>
        <w:t xml:space="preserve">Все участники были распределены на </w:t>
      </w:r>
      <w:r w:rsidRPr="00B035B1">
        <w:rPr>
          <w:b/>
          <w:bCs/>
          <w:szCs w:val="28"/>
        </w:rPr>
        <w:t>7</w:t>
      </w:r>
      <w:r w:rsidRPr="00B035B1">
        <w:rPr>
          <w:szCs w:val="28"/>
        </w:rPr>
        <w:t xml:space="preserve"> команд, каждая из которых представила для оценки экспертов проект, направленный на развитие современного АПК.</w:t>
      </w:r>
    </w:p>
    <w:p w14:paraId="11AA1E28" w14:textId="77777777" w:rsidR="00B035B1" w:rsidRPr="00B035B1" w:rsidRDefault="00B035B1" w:rsidP="00B035B1">
      <w:pPr>
        <w:rPr>
          <w:szCs w:val="28"/>
        </w:rPr>
      </w:pPr>
      <w:r w:rsidRPr="00B035B1">
        <w:rPr>
          <w:szCs w:val="28"/>
        </w:rPr>
        <w:t xml:space="preserve">Проект пятой команды, куда вошли </w:t>
      </w:r>
      <w:r w:rsidRPr="00B035B1">
        <w:rPr>
          <w:b/>
          <w:bCs/>
          <w:szCs w:val="28"/>
        </w:rPr>
        <w:t xml:space="preserve">Елена </w:t>
      </w:r>
      <w:proofErr w:type="spellStart"/>
      <w:r w:rsidRPr="00B035B1">
        <w:rPr>
          <w:b/>
          <w:bCs/>
          <w:szCs w:val="28"/>
        </w:rPr>
        <w:t>Пилюкшина</w:t>
      </w:r>
      <w:proofErr w:type="spellEnd"/>
      <w:r w:rsidRPr="00B035B1">
        <w:rPr>
          <w:szCs w:val="28"/>
        </w:rPr>
        <w:t xml:space="preserve"> (АГАУ), </w:t>
      </w:r>
      <w:r w:rsidRPr="00B035B1">
        <w:rPr>
          <w:b/>
          <w:bCs/>
          <w:szCs w:val="28"/>
        </w:rPr>
        <w:t xml:space="preserve">Тарас </w:t>
      </w:r>
      <w:proofErr w:type="spellStart"/>
      <w:r w:rsidRPr="00B035B1">
        <w:rPr>
          <w:b/>
          <w:bCs/>
          <w:szCs w:val="28"/>
        </w:rPr>
        <w:t>Герунов</w:t>
      </w:r>
      <w:proofErr w:type="spellEnd"/>
      <w:r w:rsidRPr="00B035B1">
        <w:rPr>
          <w:szCs w:val="28"/>
        </w:rPr>
        <w:t xml:space="preserve"> (ОмГАУ) и </w:t>
      </w:r>
      <w:r w:rsidRPr="00B035B1">
        <w:rPr>
          <w:b/>
          <w:bCs/>
          <w:szCs w:val="28"/>
        </w:rPr>
        <w:t>Айрат Хабиров</w:t>
      </w:r>
      <w:r w:rsidRPr="00B035B1">
        <w:rPr>
          <w:szCs w:val="28"/>
        </w:rPr>
        <w:t xml:space="preserve"> (</w:t>
      </w:r>
      <w:proofErr w:type="spellStart"/>
      <w:r w:rsidRPr="00B035B1">
        <w:rPr>
          <w:szCs w:val="28"/>
        </w:rPr>
        <w:t>БашГАУ</w:t>
      </w:r>
      <w:proofErr w:type="spellEnd"/>
      <w:r w:rsidRPr="00B035B1">
        <w:rPr>
          <w:szCs w:val="28"/>
        </w:rPr>
        <w:t>), представлял собой сервис «</w:t>
      </w:r>
      <w:proofErr w:type="spellStart"/>
      <w:r w:rsidRPr="00B035B1">
        <w:rPr>
          <w:szCs w:val="28"/>
        </w:rPr>
        <w:t>РуменСмарт</w:t>
      </w:r>
      <w:proofErr w:type="spellEnd"/>
      <w:r w:rsidRPr="00B035B1">
        <w:rPr>
          <w:szCs w:val="28"/>
        </w:rPr>
        <w:t xml:space="preserve">» для оптимизации рационов с учетом микробиома животных. </w:t>
      </w:r>
    </w:p>
    <w:p w14:paraId="4653A45F" w14:textId="77777777" w:rsidR="00B035B1" w:rsidRPr="00B035B1" w:rsidRDefault="00B035B1" w:rsidP="00B035B1">
      <w:pPr>
        <w:rPr>
          <w:szCs w:val="28"/>
        </w:rPr>
      </w:pPr>
      <w:r w:rsidRPr="00B035B1">
        <w:rPr>
          <w:szCs w:val="28"/>
        </w:rPr>
        <w:t xml:space="preserve">Решение позволяет анализировать, как кормление влияет на эффективность и характеристики получаемой продукции. На основе больших данных система рассчитывает возможный эффект от изменения рациона и предлагает варианты корректировки. </w:t>
      </w:r>
    </w:p>
    <w:p w14:paraId="11D5A110" w14:textId="77777777" w:rsidR="00B035B1" w:rsidRPr="00B035B1" w:rsidRDefault="00B035B1" w:rsidP="00B035B1">
      <w:pPr>
        <w:rPr>
          <w:szCs w:val="28"/>
        </w:rPr>
      </w:pPr>
      <w:r w:rsidRPr="00B035B1">
        <w:rPr>
          <w:i/>
          <w:iCs/>
          <w:szCs w:val="28"/>
        </w:rPr>
        <w:t>«Такой сервис должен стать цифровым помощником для зоотехника и руководителя хозяйства. Он позволит быстрее видеть слабые места в кормлении, принимать более точные решения и оценивать экономический эффект от изменений»,</w:t>
      </w:r>
      <w:r w:rsidRPr="00B035B1">
        <w:rPr>
          <w:szCs w:val="28"/>
        </w:rPr>
        <w:t xml:space="preserve"> - объяснила </w:t>
      </w:r>
      <w:r w:rsidRPr="00B035B1">
        <w:rPr>
          <w:b/>
          <w:bCs/>
          <w:szCs w:val="28"/>
        </w:rPr>
        <w:t xml:space="preserve">Елена </w:t>
      </w:r>
      <w:proofErr w:type="spellStart"/>
      <w:r w:rsidRPr="00B035B1">
        <w:rPr>
          <w:b/>
          <w:bCs/>
          <w:szCs w:val="28"/>
        </w:rPr>
        <w:t>Пилюкшина</w:t>
      </w:r>
      <w:proofErr w:type="spellEnd"/>
      <w:r w:rsidRPr="00B035B1">
        <w:rPr>
          <w:szCs w:val="28"/>
        </w:rPr>
        <w:t>.</w:t>
      </w:r>
    </w:p>
    <w:p w14:paraId="4B90A067" w14:textId="77777777" w:rsidR="00B035B1" w:rsidRPr="00B035B1" w:rsidRDefault="00B035B1" w:rsidP="00B035B1">
      <w:pPr>
        <w:rPr>
          <w:szCs w:val="28"/>
        </w:rPr>
      </w:pPr>
      <w:r w:rsidRPr="00B035B1">
        <w:rPr>
          <w:szCs w:val="28"/>
        </w:rPr>
        <w:t>По итогам работы команды получили обратную связь от заказчиков и экспертов. Представленные проекты будут дополнительно прорабатываться с точки зрения практической применимости, технологической реализуемости и возможности дальнейшего внедрения в сельское хозяйство.</w:t>
      </w:r>
    </w:p>
    <w:sectPr w:rsidR="00B035B1" w:rsidRPr="00B035B1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1035" w14:textId="77777777" w:rsidR="002A25C6" w:rsidRDefault="002A25C6" w:rsidP="00637ACE">
      <w:pPr>
        <w:spacing w:line="240" w:lineRule="auto"/>
      </w:pPr>
      <w:r>
        <w:separator/>
      </w:r>
    </w:p>
  </w:endnote>
  <w:endnote w:type="continuationSeparator" w:id="0">
    <w:p w14:paraId="5ABBCC12" w14:textId="77777777" w:rsidR="002A25C6" w:rsidRDefault="002A25C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098D" w14:textId="77777777" w:rsidR="002A25C6" w:rsidRDefault="002A25C6" w:rsidP="00637ACE">
      <w:pPr>
        <w:spacing w:line="240" w:lineRule="auto"/>
      </w:pPr>
      <w:r>
        <w:separator/>
      </w:r>
    </w:p>
  </w:footnote>
  <w:footnote w:type="continuationSeparator" w:id="0">
    <w:p w14:paraId="24E10056" w14:textId="77777777" w:rsidR="002A25C6" w:rsidRDefault="002A25C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035B1">
      <w:rPr>
        <w:sz w:val="20"/>
        <w:szCs w:val="20"/>
      </w:rPr>
      <w:t xml:space="preserve">                                     </w:t>
    </w:r>
    <w:r w:rsidR="006774B9" w:rsidRPr="00B035B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A25C6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035B1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2026-04-30T02:25:00Z</dcterms:modified>
</cp:coreProperties>
</file>