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F5F7" w14:textId="38843C05" w:rsidR="00AE01BD" w:rsidRPr="00AE01BD" w:rsidRDefault="00AE01BD" w:rsidP="00AE01BD">
      <w:pPr>
        <w:spacing w:after="0"/>
        <w:ind w:firstLine="709"/>
        <w:jc w:val="center"/>
        <w:rPr>
          <w:b/>
          <w:bCs/>
        </w:rPr>
      </w:pPr>
      <w:r w:rsidRPr="00AE01BD">
        <w:rPr>
          <w:b/>
          <w:bCs/>
        </w:rPr>
        <w:t>Анализ российского рынка питьевой и минеральной воды: итоги 2025 г., прогноз до 2030 г.</w:t>
      </w:r>
    </w:p>
    <w:p w14:paraId="084AF5CD" w14:textId="77777777" w:rsidR="00AE01BD" w:rsidRDefault="00AE01BD" w:rsidP="00AE01BD">
      <w:pPr>
        <w:spacing w:after="0"/>
        <w:ind w:firstLine="709"/>
        <w:jc w:val="both"/>
      </w:pPr>
    </w:p>
    <w:p w14:paraId="3EC4709F" w14:textId="77777777" w:rsidR="00AE01BD" w:rsidRPr="00AE01BD" w:rsidRDefault="00AE01BD" w:rsidP="00AE01BD">
      <w:pPr>
        <w:spacing w:after="0"/>
        <w:ind w:firstLine="709"/>
        <w:jc w:val="both"/>
        <w:rPr>
          <w:i/>
          <w:iCs/>
        </w:rPr>
      </w:pPr>
      <w:r w:rsidRPr="00AE01BD">
        <w:rPr>
          <w:i/>
          <w:iCs/>
        </w:rPr>
        <w:t>В апреле 2026 года исследовательская компания NeoAnalytics завершила проведение маркетингового исследования российского рынка питьевой и минеральной воды.</w:t>
      </w:r>
    </w:p>
    <w:p w14:paraId="1121519E" w14:textId="77777777" w:rsidR="00AE01BD" w:rsidRDefault="00AE01BD" w:rsidP="00AE01BD">
      <w:pPr>
        <w:spacing w:after="0"/>
        <w:ind w:firstLine="709"/>
        <w:jc w:val="both"/>
      </w:pPr>
      <w:r>
        <w:t xml:space="preserve"> </w:t>
      </w:r>
    </w:p>
    <w:p w14:paraId="4644C34F" w14:textId="77777777" w:rsidR="00AE01BD" w:rsidRDefault="00AE01BD" w:rsidP="00AE01BD">
      <w:pPr>
        <w:spacing w:after="0"/>
        <w:ind w:firstLine="709"/>
        <w:jc w:val="both"/>
      </w:pPr>
      <w:r>
        <w:t xml:space="preserve">В ходе исследования, проведенного NeoAnalytics на тему «Российский рынок питьевой и минеральной воды: итоги 2025 г., прогноз до 2030 г.», выяснилось, сегодня средняя рентабельность продаж (ROS) в разрезе всех каналов продаж составляет 5-12% и сильно варьируется от продуктового сегмента воды и канала продаж. В целом сам канал продаж влияет сильнее, чем сам продукт. Один из прибыльных сегментов является доставка воды (19 л, B2B/B2C). В розничных сетях отмечается самая низкая рентабельность продаж в силу того, что присутствует сильное давление по цене в виде систематических бонусов, скидок и акций. </w:t>
      </w:r>
    </w:p>
    <w:p w14:paraId="57058E48" w14:textId="77777777" w:rsidR="00AE01BD" w:rsidRDefault="00AE01BD" w:rsidP="00AE01BD">
      <w:pPr>
        <w:spacing w:after="0"/>
        <w:ind w:firstLine="709"/>
        <w:jc w:val="both"/>
      </w:pPr>
    </w:p>
    <w:p w14:paraId="0B303F2B" w14:textId="77777777" w:rsidR="00AE01BD" w:rsidRDefault="00AE01BD" w:rsidP="00AE01BD">
      <w:pPr>
        <w:spacing w:after="0"/>
        <w:ind w:firstLine="709"/>
        <w:jc w:val="both"/>
      </w:pPr>
      <w:r>
        <w:t>В целом в 2025 г. отмечалась тенденция сокращения рентабельности по всем каналам продаж.</w:t>
      </w:r>
    </w:p>
    <w:p w14:paraId="54F41462" w14:textId="77777777" w:rsidR="00AE01BD" w:rsidRDefault="00AE01BD" w:rsidP="00AE01BD">
      <w:pPr>
        <w:spacing w:after="0"/>
        <w:ind w:firstLine="709"/>
        <w:jc w:val="both"/>
      </w:pPr>
    </w:p>
    <w:p w14:paraId="32BEE38C" w14:textId="77777777" w:rsidR="00AE01BD" w:rsidRDefault="00AE01BD" w:rsidP="00AE01BD">
      <w:pPr>
        <w:spacing w:after="0"/>
        <w:ind w:firstLine="709"/>
        <w:jc w:val="both"/>
      </w:pPr>
      <w:r>
        <w:t xml:space="preserve">В России данный рынок развивается давно и успешно, но, тем не менее, имеет свои особенности развития, </w:t>
      </w:r>
      <w:proofErr w:type="gramStart"/>
      <w:r>
        <w:t>что ,</w:t>
      </w:r>
      <w:proofErr w:type="gramEnd"/>
      <w:r>
        <w:t xml:space="preserve"> в свою очередь, и формирует емкость для дальнейшего развития. Так, в частности, в Европе и Северной Америке бутилированная вода массово потребляется в ресторанах и кафе (</w:t>
      </w:r>
      <w:proofErr w:type="spellStart"/>
      <w:r>
        <w:t>HoReCa</w:t>
      </w:r>
      <w:proofErr w:type="spellEnd"/>
      <w:r>
        <w:t xml:space="preserve">) и часто подается как часть сервиса. Как правило, реализуется премиальная брендовая продукция. Таким образом, формируется добавленная стоимость и увеличивается рентабельность продаж. Потребление в ресторанах и кафе является основным драйвером роста рынка. В то время, как в России основной канал сбыта – это розничные продажи, канал </w:t>
      </w:r>
      <w:proofErr w:type="spellStart"/>
      <w:r>
        <w:t>HoReCa</w:t>
      </w:r>
      <w:proofErr w:type="spellEnd"/>
      <w:r>
        <w:t xml:space="preserve"> является второстепенным каналом реализации. В России ресторанах и кафе продается бутилированная вода эконом сегмента или фильтрованная. В целом практически отсутствует культура потребления премиальной бутилированной воды. </w:t>
      </w:r>
    </w:p>
    <w:p w14:paraId="602C3392" w14:textId="77777777" w:rsidR="00AE01BD" w:rsidRDefault="00AE01BD" w:rsidP="00AE01BD">
      <w:pPr>
        <w:spacing w:after="0"/>
        <w:ind w:firstLine="709"/>
        <w:jc w:val="both"/>
      </w:pPr>
    </w:p>
    <w:p w14:paraId="1AC34D58" w14:textId="77777777" w:rsidR="00AE01BD" w:rsidRDefault="00AE01BD" w:rsidP="00AE01BD">
      <w:pPr>
        <w:spacing w:after="0"/>
        <w:ind w:firstLine="709"/>
        <w:jc w:val="both"/>
      </w:pPr>
      <w:r>
        <w:t>Кроме того, на европейском рынке ядром является премиальная вода с высокой добавленной стоимостью, а в России данный сегмент продукции составляет менее 10% потребления и ограничен в потреблении платежеспособным спросом.  Соответственно, реализуется бутилированная вода с меньшей маржой.</w:t>
      </w:r>
    </w:p>
    <w:p w14:paraId="517AF29F" w14:textId="77777777" w:rsidR="00AE01BD" w:rsidRDefault="00AE01BD" w:rsidP="00AE01BD">
      <w:pPr>
        <w:spacing w:after="0"/>
        <w:ind w:firstLine="709"/>
        <w:jc w:val="both"/>
      </w:pPr>
    </w:p>
    <w:p w14:paraId="09983FF8" w14:textId="74BAACCD" w:rsidR="00F12C76" w:rsidRDefault="00AE01BD" w:rsidP="00AE01BD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BD"/>
    <w:rsid w:val="002D20C6"/>
    <w:rsid w:val="006C0B77"/>
    <w:rsid w:val="007012BB"/>
    <w:rsid w:val="008242FF"/>
    <w:rsid w:val="00870751"/>
    <w:rsid w:val="00922C48"/>
    <w:rsid w:val="00AE01BD"/>
    <w:rsid w:val="00B915B7"/>
    <w:rsid w:val="00D627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7A31"/>
  <w15:chartTrackingRefBased/>
  <w15:docId w15:val="{E0789D7C-E2EE-4BCA-AB8A-C1FEFFF1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E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1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1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1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1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1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1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1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1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E01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E01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E01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E01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E01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E0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1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1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E0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1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1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1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E01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2026-05-19T12:11:00Z</dcterms:created>
  <dcterms:modified xsi:type="dcterms:W3CDTF">2026-05-19T12:11:00Z</dcterms:modified>
</cp:coreProperties>
</file>