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right"/>
        <w:rPr/>
      </w:pPr>
      <w:bookmarkStart w:colFirst="0" w:colLast="0" w:name="_sudnr85zhmcg" w:id="0"/>
      <w:bookmarkEnd w:id="0"/>
      <w:r w:rsidDel="00000000" w:rsidR="00000000" w:rsidRPr="00000000">
        <w:rPr/>
        <w:drawing>
          <wp:inline distB="114300" distT="114300" distL="114300" distR="114300">
            <wp:extent cx="807712" cy="50382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7712" cy="5038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ПРЕСС-РЕЛИЗ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20 мая 2026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4mt297cb7u7x" w:id="1"/>
      <w:bookmarkEnd w:id="1"/>
      <w:r w:rsidDel="00000000" w:rsidR="00000000" w:rsidRPr="00000000">
        <w:rPr>
          <w:rtl w:val="0"/>
        </w:rPr>
        <w:t xml:space="preserve">От хаоса к контролю: ИТ-компания «Андагар»перестоила QA-процессы для крупной ЭТП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ИТ-компания «Андагар» реализовала проект по реинжинирингу процессов QA для одной из крупнейших российских электронных торговых площадок с многомиллионной аудиторией пользователей и высокими требованиями к надежности системы.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До старта проекта тестирование внутри компании-заказчика выполняла команда из 11 штатных специалистов. Несмотря на масштаб команды, критические ошибки регулярно попадали в эксплуатацию. Практически невозможно было проверить, что и в каком объеме тестировалось. Сотрудники не передавали информацию в полном объеме, обеспечивая свою “незаменимость”. Из-за этого процесс тестирования оставался непрозрачным, неуправляемым и не позволял прогнозировать качество релизов. 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Перед экспертами «Андагара» стояла задача выстроить понятную систему контроля качества, которая позволила бы сократить количество ошибок и повысить эффективность QA-команды.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 первом этапе специалисты провели комплексный аудит процессов разработки и тестирования. Команда проанализировала существующие подходы к QA, выявила критические узкие места и оценила уровень компетенций внутри тестовой команды.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После аудита была разработана новая модель тестирования. Для заказчика сформировали стратегию QA с нуля, внедрили подходы risk-based тестирования и подготовили матрицу покрытия тестами, которая позволила системно контролировать качество продукта.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Отдельное внимание уделили автоматизации. Для критически важных бизнес-сценариев специалисты внедрили автоматизированное тестирование и интегрировали его в CI/CD pipeline. Также команда рассчитала экономический эффект автоматизации и внедрила систему метрик для оценки эффективности QA-процессов.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Кроме технической части проекта, «Андагар» разработал программу обучения тестировщиков, внутреннюю базу знаний и набор чек-листов для работы команды. Благодаря новым методикам адаптации новые сотрудники начали выходить на продуктивную работу уже через две недели после подключения к проекту.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 итогам внедрения критические ошибки в промышленной эксплуатации удалось сократить на 100%. Руководство заказчика получило полную прозрачность процессов QA и инструменты контроля качества. Производительность тестирования выросла более чем в три раза, а сам процесс стал управляемым за счет внедрения KPI и системы метрик качества.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«Для высоконагруженных платформ тестирование - это не просто этап перед релизом, а полноценный инструмент управления рисками. Наша задача заключалась не только в поиске ошибок, но и в создании прозрачной системы качества, которая позволяет бизнесу прогнозировать результат и контролировать стабильность продукта», — отметили в команде «Андагара»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31.2" w:lineRule="auto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"Андагар"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- российская IT-компания, специализирующаяся на разработке цифровых решений, автоматизации процессов и создании высоконагруженных платформ. Компания создает продукты, которые помогают бизнесу расти, оптимизировать операции и повышать эффективность.  </w:t>
      </w:r>
      <w:r w:rsidDel="00000000" w:rsidR="00000000" w:rsidRPr="00000000">
        <w:rPr>
          <w:sz w:val="20"/>
          <w:szCs w:val="20"/>
          <w:rtl w:val="0"/>
        </w:rPr>
        <w:t xml:space="preserve">Отраслевая экспертиза: ТЭК и энергетика, финансы и банки, ритейл, фармацевтика, логистика. За плечами команды более 1 000 проектов различной сложности -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от стартапов до enterprise-решений для крупнейших корпораций России.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31.2" w:lineRule="auto"/>
        <w:rPr/>
      </w:pPr>
      <w:hyperlink r:id="rId7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https://andagar.ru/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andaga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