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left"/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</w:p>
    <w:p>
      <w:pPr>
        <w:ind w:left="360"/>
        <w:jc w:val="center"/>
        <w:spacing w:after="0"/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  <w:t xml:space="preserve">«Россети» завершили первый учебный год проекта «Энергокружки» в Хабаровске </w:t>
      </w: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</w:r>
    </w:p>
    <w:p>
      <w:pPr>
        <w:ind w:left="360"/>
        <w:jc w:val="center"/>
        <w:spacing w:after="0"/>
      </w:pPr>
      <w:r>
        <w:rPr>
          <w:rFonts w:ascii="Arial Narrow" w:hAnsi="Arial Narrow" w:cs="Times New Roman"/>
          <w:i/>
          <w:sz w:val="26"/>
          <w:szCs w:val="26"/>
          <w:highlight w:val="none"/>
        </w:rPr>
      </w:r>
      <w:r/>
    </w:p>
    <w:p>
      <w:pPr>
        <w:jc w:val="both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Х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абаровский кр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ай присоединился к реализации федерального профориентационного проекта «Энергокружки» Группы «Россети» в октябре 2025 года. Цель федерального проекта – привлечь талантливых школьников в энергетическую отрасль, помочь им определиться с будущей профессией и,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 в перспективе, обеспечить трудоустройство в крупнейшем российском электросетевом холдинге.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/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В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 первый поток «Энергокружка» записались ученики восьмых классов из разных школ города. Занятия проходили на базе детского технопарка «Кванториум» по специальной учебной программе, разработанной Группой «Россети» совместно с экспертами Московского энерг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етического института (НИУ «МЭИ»). Программа учитывает возрастные особенности учащихся. Преподают в «Энергокружке» школьные учителя физики, которые прошли курс повышения квалификации при НИУ «МЭИ».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Участники проекта автоматически получают преимущество при поступлении н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а профильные факультеты в вузы и ссузы по целевому направлению.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На сегодняшний день энергокружки открыты более чем в 60 регионах присутствия Группы «Россети», в них занимаются свыше 3 тыс. ребят.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В Хабаровском крае в новом учебном году 2026/2027 годов проект продолжит знакомить подрастающее поколение с энергетикой, пробуждая интерес к профессии.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Успешная реализация первого потока открывает возможности расширения географии присутствия проекта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–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и уже в следующем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году «Энергокружок» начнет свою работу в Приморском крае.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/>
    </w:p>
    <w:p>
      <w:pPr>
        <w:jc w:val="both"/>
      </w:pPr>
      <w:r/>
      <w:r/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Начальник службы управления персоналом                                        О.В. Лихачева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p>
      <w:pPr>
        <w:jc w:val="both"/>
      </w:pPr>
      <w:r/>
      <w:r/>
    </w:p>
    <w:p>
      <w:pPr>
        <w:jc w:val="both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Директор по корпоративным сервисам                                       Л.Н. Боос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708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6">
    <w:name w:val="Heading 1"/>
    <w:basedOn w:val="655"/>
    <w:next w:val="655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Название объекта Знак"/>
    <w:link w:val="708"/>
    <w:uiPriority w:val="99"/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5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5"/>
    <w:uiPriority w:val="99"/>
  </w:style>
  <w:style w:type="paragraph" w:styleId="708">
    <w:name w:val="Caption"/>
    <w:basedOn w:val="655"/>
    <w:next w:val="655"/>
    <w:link w:val="682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  <w:pPr>
      <w:spacing w:after="0"/>
    </w:pPr>
  </w:style>
  <w:style w:type="paragraph" w:styleId="852">
    <w:name w:val="Balloon Text"/>
    <w:basedOn w:val="65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Hyperlink"/>
    <w:uiPriority w:val="99"/>
    <w:unhideWhenUsed/>
    <w:rPr>
      <w:color w:val="0000ff"/>
      <w:u w:val="single"/>
    </w:rPr>
  </w:style>
  <w:style w:type="character" w:styleId="856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57">
    <w:name w:val="annotation text"/>
    <w:basedOn w:val="655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5"/>
    <w:link w:val="857"/>
    <w:uiPriority w:val="99"/>
    <w:semiHidden/>
    <w:rPr>
      <w:lang w:eastAsia="en-US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30</cp:revision>
  <dcterms:created xsi:type="dcterms:W3CDTF">2025-06-30T02:16:00Z</dcterms:created>
  <dcterms:modified xsi:type="dcterms:W3CDTF">2026-05-25T04:16:23Z</dcterms:modified>
</cp:coreProperties>
</file>