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8AE" w14:textId="50027C71" w:rsidR="008530EA" w:rsidRPr="00A47F91" w:rsidRDefault="006927AE" w:rsidP="00945F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«0</w:t>
      </w:r>
      <w:r w:rsidR="004F06A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»</w:t>
      </w:r>
      <w:r w:rsidR="005B6F83">
        <w:rPr>
          <w:rFonts w:ascii="Arial" w:hAnsi="Arial" w:cs="Arial"/>
          <w:b/>
          <w:sz w:val="24"/>
          <w:szCs w:val="24"/>
        </w:rPr>
        <w:t xml:space="preserve"> </w:t>
      </w:r>
      <w:r w:rsidR="00A47F91" w:rsidRPr="00A47F91">
        <w:rPr>
          <w:rFonts w:ascii="Arial" w:hAnsi="Arial" w:cs="Arial"/>
          <w:b/>
          <w:sz w:val="24"/>
          <w:szCs w:val="24"/>
        </w:rPr>
        <w:t>ию</w:t>
      </w:r>
      <w:r w:rsidR="00892D4A">
        <w:rPr>
          <w:rFonts w:ascii="Arial" w:hAnsi="Arial" w:cs="Arial"/>
          <w:b/>
          <w:sz w:val="24"/>
          <w:szCs w:val="24"/>
        </w:rPr>
        <w:t>л</w:t>
      </w:r>
      <w:r w:rsidR="00A47F91" w:rsidRPr="00A47F91">
        <w:rPr>
          <w:rFonts w:ascii="Arial" w:hAnsi="Arial" w:cs="Arial"/>
          <w:b/>
          <w:sz w:val="24"/>
          <w:szCs w:val="24"/>
        </w:rPr>
        <w:t xml:space="preserve">я </w:t>
      </w:r>
      <w:r w:rsidR="00C719CF" w:rsidRPr="00A47F91">
        <w:rPr>
          <w:rFonts w:ascii="Arial" w:hAnsi="Arial" w:cs="Arial"/>
          <w:b/>
          <w:sz w:val="24"/>
          <w:szCs w:val="24"/>
        </w:rPr>
        <w:t>2026</w:t>
      </w:r>
      <w:r w:rsidR="00CF5007" w:rsidRPr="00A47F91">
        <w:rPr>
          <w:rFonts w:ascii="Arial" w:hAnsi="Arial" w:cs="Arial"/>
          <w:b/>
          <w:sz w:val="24"/>
          <w:szCs w:val="24"/>
        </w:rPr>
        <w:t xml:space="preserve"> </w:t>
      </w:r>
      <w:r w:rsidR="00C719CF" w:rsidRPr="00A47F91">
        <w:rPr>
          <w:rFonts w:ascii="Arial" w:hAnsi="Arial" w:cs="Arial"/>
          <w:b/>
          <w:sz w:val="24"/>
          <w:szCs w:val="24"/>
        </w:rPr>
        <w:t>г</w:t>
      </w:r>
      <w:r w:rsidR="008530EA" w:rsidRPr="00A47F91">
        <w:rPr>
          <w:rFonts w:ascii="Arial" w:hAnsi="Arial" w:cs="Arial"/>
          <w:b/>
          <w:sz w:val="24"/>
          <w:szCs w:val="24"/>
        </w:rPr>
        <w:t>.</w:t>
      </w:r>
    </w:p>
    <w:p w14:paraId="485CA86D" w14:textId="212C4A5F" w:rsidR="00CD1B3E" w:rsidRPr="00A47F91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12BC0EA" w14:textId="3301DC1D" w:rsidR="004F06AA" w:rsidRDefault="004F06AA" w:rsidP="006927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«НЭК ТЕХ» провёл семинар по</w:t>
      </w:r>
      <w:r w:rsidR="006927AE">
        <w:rPr>
          <w:rFonts w:ascii="Arial" w:hAnsi="Arial" w:cs="Arial"/>
          <w:b/>
          <w:bCs/>
          <w:sz w:val="24"/>
          <w:szCs w:val="24"/>
        </w:rPr>
        <w:t xml:space="preserve"> «умному»</w:t>
      </w:r>
      <w:r>
        <w:rPr>
          <w:rFonts w:ascii="Arial" w:hAnsi="Arial" w:cs="Arial"/>
          <w:b/>
          <w:bCs/>
          <w:sz w:val="24"/>
          <w:szCs w:val="24"/>
        </w:rPr>
        <w:t xml:space="preserve"> учёту электроэнергии для «Россети Новосибирск»</w:t>
      </w:r>
    </w:p>
    <w:bookmarkEnd w:id="0"/>
    <w:p w14:paraId="1694AFB8" w14:textId="77777777" w:rsidR="004F06AA" w:rsidRPr="004F06AA" w:rsidRDefault="004F06AA" w:rsidP="006927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25F019" w14:textId="744B8E23" w:rsidR="004F06AA" w:rsidRPr="004F06AA" w:rsidRDefault="004F06AA" w:rsidP="006927A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4F06AA">
        <w:rPr>
          <w:rFonts w:ascii="Arial" w:hAnsi="Arial" w:cs="Arial"/>
          <w:b/>
          <w:bCs/>
          <w:i/>
          <w:iCs/>
        </w:rPr>
        <w:t>Специалисты научно-технического центра «НЭК ТЕХ» провели практический семинар для сотрудников «Россети Новосибирск» по работе с интеллектуальными системами учёта электроэнергии «НАРТИС».</w:t>
      </w:r>
    </w:p>
    <w:p w14:paraId="0778C926" w14:textId="77777777" w:rsidR="004F06AA" w:rsidRPr="004F06AA" w:rsidRDefault="004F06AA" w:rsidP="006927A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082984E2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  <w:r w:rsidRPr="006927AE">
        <w:rPr>
          <w:rFonts w:ascii="Arial" w:hAnsi="Arial" w:cs="Arial"/>
        </w:rPr>
        <w:t>Эксперты «НЭК ТЕХ» совместно со специалистами завода «НАРТИС» (компании входят в Группу «НЭК») представили теоретическую часть программы и провели практические занятия с использованием интеллектуальных приборов учёта электроэнергии и устройств сбора и передачи данных (УСПД).</w:t>
      </w:r>
    </w:p>
    <w:p w14:paraId="3BDB7877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</w:p>
    <w:p w14:paraId="6DA94711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  <w:r w:rsidRPr="006927AE">
        <w:rPr>
          <w:rFonts w:ascii="Arial" w:hAnsi="Arial" w:cs="Arial"/>
        </w:rPr>
        <w:t>Участникам рассказали о построении и эксплуатации защищённой системы учёта электроэнергии на основе технологии передачи данных ZigBee, а также продемонстрировали особенности установки и настройки УСПД для автоматизированной передачи данных в АИИС КУЭ. Спикеры поделились практическими рекомендациями, позволяющими обеспечить корректную и бесперебойную работу системы.</w:t>
      </w:r>
    </w:p>
    <w:p w14:paraId="12184F37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</w:p>
    <w:p w14:paraId="49A3A428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  <w:r w:rsidRPr="006927AE">
        <w:rPr>
          <w:rFonts w:ascii="Arial" w:hAnsi="Arial" w:cs="Arial"/>
        </w:rPr>
        <w:t>Использование беспроводной технологии ZigBee позволяет сократить трудозатраты как при монтаже, так и при дальнейшей эксплуатации системы благодаря её гибкости и масштабируемости. Применение интеллектуальных приборов учёта в связке с УСПД минимизирует вероятность ошибок при учёте электроэнергии и обеспечивает оперативное получение данных.</w:t>
      </w:r>
    </w:p>
    <w:p w14:paraId="25DD6EB2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</w:p>
    <w:p w14:paraId="3AEC662D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  <w:r w:rsidRPr="006927AE">
        <w:rPr>
          <w:rFonts w:ascii="Arial" w:hAnsi="Arial" w:cs="Arial"/>
        </w:rPr>
        <w:t>Особое внимание в ходе семинара было уделено практике. Специалисты «Россети Новосибирск» отработали установку приборов учёта, удалённое снятие показаний в различных режимах, диагностику оборудования и анализ возможных неисправностей. Такой формат позволил участникам получить практический опыт работы с эксплуатируемым оборудованием под руководством представителей разработчика и производителя.</w:t>
      </w:r>
    </w:p>
    <w:p w14:paraId="1A189914" w14:textId="77777777" w:rsidR="006927AE" w:rsidRPr="006927AE" w:rsidRDefault="006927AE" w:rsidP="006927AE">
      <w:pPr>
        <w:spacing w:after="0" w:line="240" w:lineRule="auto"/>
        <w:jc w:val="both"/>
        <w:rPr>
          <w:rFonts w:ascii="Arial" w:hAnsi="Arial" w:cs="Arial"/>
        </w:rPr>
      </w:pPr>
    </w:p>
    <w:p w14:paraId="6DB8A7C1" w14:textId="3CB547BE" w:rsidR="004F06AA" w:rsidRDefault="006927AE" w:rsidP="006927AE">
      <w:pPr>
        <w:spacing w:after="0" w:line="240" w:lineRule="auto"/>
        <w:jc w:val="both"/>
        <w:rPr>
          <w:rFonts w:ascii="Arial" w:hAnsi="Arial" w:cs="Arial"/>
        </w:rPr>
      </w:pPr>
      <w:r w:rsidRPr="006927AE">
        <w:rPr>
          <w:rFonts w:ascii="Arial" w:hAnsi="Arial" w:cs="Arial"/>
        </w:rPr>
        <w:t>В «НЭК ТЕХ» отмечают, что главным преимуществом подобных семинаров становится прямой диалог между разработчиками, производителями и эксплуатирующими организациями. Такой формат помогает быстрее осваивать новые технологии и создаёт основу для дальнейшего эффективного сотрудничества.</w:t>
      </w:r>
    </w:p>
    <w:p w14:paraId="12E3270E" w14:textId="77777777" w:rsidR="006927AE" w:rsidRDefault="006927AE" w:rsidP="006927A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AAF251" w14:textId="1D5AFE18" w:rsidR="004F06AA" w:rsidRPr="004F06AA" w:rsidRDefault="004F06AA" w:rsidP="004F06A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А</w:t>
      </w:r>
      <w:r w:rsidRPr="004F06AA">
        <w:rPr>
          <w:rFonts w:ascii="Arial" w:hAnsi="Arial" w:cs="Arial"/>
          <w:b/>
          <w:bCs/>
          <w:sz w:val="16"/>
          <w:szCs w:val="16"/>
        </w:rPr>
        <w:t>кционерное общество «Региональные электрические сети»</w:t>
      </w:r>
      <w:r w:rsidRPr="004F06AA">
        <w:rPr>
          <w:rFonts w:ascii="Arial" w:hAnsi="Arial" w:cs="Arial"/>
          <w:sz w:val="16"/>
          <w:szCs w:val="16"/>
        </w:rPr>
        <w:t xml:space="preserve"> (маркетинговое наименование «Россети Новосибирск») является системообразующей территориальной сетевой организацией Новосибирской области, обслуживающей более 92 % электросетевого комплекса региона. </w:t>
      </w:r>
    </w:p>
    <w:sectPr w:rsidR="004F06AA" w:rsidRPr="004F06AA" w:rsidSect="00204765">
      <w:headerReference w:type="default" r:id="rId7"/>
      <w:footerReference w:type="default" r:id="rId8"/>
      <w:pgSz w:w="11906" w:h="16838"/>
      <w:pgMar w:top="568" w:right="849" w:bottom="1134" w:left="1701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7D3F" w14:textId="77777777" w:rsidR="00126A32" w:rsidRDefault="00126A32" w:rsidP="008530EA">
      <w:pPr>
        <w:spacing w:after="0" w:line="240" w:lineRule="auto"/>
      </w:pPr>
      <w:r>
        <w:separator/>
      </w:r>
    </w:p>
  </w:endnote>
  <w:endnote w:type="continuationSeparator" w:id="0">
    <w:p w14:paraId="1B95B209" w14:textId="77777777" w:rsidR="00126A32" w:rsidRDefault="00126A32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0503" w14:textId="77777777"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00E38B0D" w14:textId="1AFC3FE7" w:rsidR="00892D4A" w:rsidRPr="00892D4A" w:rsidRDefault="00424968" w:rsidP="00892D4A">
    <w:pPr>
      <w:rPr>
        <w:rFonts w:ascii="Golos Text" w:hAnsi="Golos Text" w:cs="Arial"/>
        <w:noProof/>
        <w:sz w:val="16"/>
        <w:szCs w:val="16"/>
        <w:lang w:val="en-US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="00892D4A" w:rsidRPr="00892D4A">
      <w:rPr>
        <w:rFonts w:ascii="Golos Text" w:hAnsi="Golos Text" w:cs="Arial"/>
        <w:noProof/>
        <w:sz w:val="16"/>
        <w:szCs w:val="16"/>
      </w:rPr>
      <w:t xml:space="preserve">Группа «НЭК» (АО «Национальная энергетическая компания») – это объединение предприятий, которые производят инновационные российские продукты и оказывают услуги для электроэнергетики и промышленности. Сегодня в Группу входят предприятия: ООО «Юнител Инжиниринг», ООО «Мосэлектрощит», ООО «НТЗМК», ООО «Энхим», ООО «НЭК.ТЕХ», ООО «ИНКОНТРОЛ», ООО «РТК-ЭЛЕКТРО-М», дивизион «НЭК.Высоковольтные решения» – «НЭК.ВВР» (входят ООО «Эйч Энерджи» и ООО «ЛЗВО») и  дивизион «НЭК. Компоненты и интеллектуальные технологии» – «НЭК.КИТ» (входят ООО «Завод НАРТИС», ООО «Электрощит-К°», ООО «Луч», ООО «Энергосбыт Технологии») с совокупной выручкой, превышающей 96 млрд рублей и с количеством персонала свыше 4,6 тыс. человек. Официальный сайт компании: </w:t>
    </w:r>
    <w:hyperlink r:id="rId2" w:history="1">
      <w:r w:rsidR="00892D4A" w:rsidRPr="00A94343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 w:rsidR="00892D4A">
      <w:rPr>
        <w:rFonts w:ascii="Golos Text" w:hAnsi="Golos Text" w:cs="Arial"/>
        <w:noProof/>
        <w:sz w:val="16"/>
        <w:szCs w:val="16"/>
        <w:lang w:val="en-US"/>
      </w:rPr>
      <w:t xml:space="preserve"> </w:t>
    </w:r>
  </w:p>
  <w:p w14:paraId="2111BFC3" w14:textId="022C847E" w:rsidR="008530EA" w:rsidRPr="00E072C0" w:rsidRDefault="008530EA" w:rsidP="00892D4A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33EE" w14:textId="77777777" w:rsidR="00126A32" w:rsidRDefault="00126A32" w:rsidP="008530EA">
      <w:pPr>
        <w:spacing w:after="0" w:line="240" w:lineRule="auto"/>
      </w:pPr>
      <w:r>
        <w:separator/>
      </w:r>
    </w:p>
  </w:footnote>
  <w:footnote w:type="continuationSeparator" w:id="0">
    <w:p w14:paraId="0CDF42BD" w14:textId="77777777" w:rsidR="00126A32" w:rsidRDefault="00126A32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RPr="004F6E7D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4F834C06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  <w:t>ООО «НЭК ТЕХ»</w:t>
          </w:r>
        </w:p>
        <w:p w14:paraId="7B085619" w14:textId="7777777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</w:p>
        <w:p w14:paraId="282C2FF6" w14:textId="27575F4E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г. Санкт-Петербург</w:t>
          </w:r>
          <w:r w:rsidR="004F6E7D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,</w:t>
          </w:r>
        </w:p>
        <w:p w14:paraId="6C1C0049" w14:textId="41B4118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ул. Савушкина, д. 126, литера А</w:t>
          </w:r>
        </w:p>
        <w:p w14:paraId="14090F17" w14:textId="528C5169" w:rsidR="008530EA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+</w:t>
          </w:r>
          <w:r w:rsidR="008530EA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7 (812) 448-56-98</w:t>
          </w:r>
        </w:p>
        <w:p w14:paraId="3A949922" w14:textId="5282E1A0" w:rsidR="008530EA" w:rsidRPr="004F6E7D" w:rsidRDefault="00126A32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hyperlink r:id="rId2" w:history="1">
            <w:r w:rsidR="008530EA" w:rsidRPr="004F6E7D">
              <w:rPr>
                <w:rFonts w:ascii="Golos Text" w:hAnsi="Golos Text" w:cs="Golos Text"/>
                <w:color w:val="000000" w:themeColor="text1"/>
                <w:shd w:val="clear" w:color="auto" w:fill="FFFFFF"/>
              </w:rPr>
              <w:t>https://nectech.pro</w:t>
            </w:r>
          </w:hyperlink>
          <w:r w:rsid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 xml:space="preserve"> </w:t>
          </w:r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4D64"/>
    <w:rsid w:val="0012583E"/>
    <w:rsid w:val="00126A32"/>
    <w:rsid w:val="001434F9"/>
    <w:rsid w:val="00177EF6"/>
    <w:rsid w:val="001A48B4"/>
    <w:rsid w:val="001B018D"/>
    <w:rsid w:val="001B3999"/>
    <w:rsid w:val="00204765"/>
    <w:rsid w:val="00234C97"/>
    <w:rsid w:val="00243FFE"/>
    <w:rsid w:val="002E35F0"/>
    <w:rsid w:val="002F552E"/>
    <w:rsid w:val="00307284"/>
    <w:rsid w:val="00307875"/>
    <w:rsid w:val="003228ED"/>
    <w:rsid w:val="003229D7"/>
    <w:rsid w:val="00331147"/>
    <w:rsid w:val="0039771E"/>
    <w:rsid w:val="003A43CD"/>
    <w:rsid w:val="003A5AC1"/>
    <w:rsid w:val="003D539D"/>
    <w:rsid w:val="00410BC5"/>
    <w:rsid w:val="00421794"/>
    <w:rsid w:val="00424968"/>
    <w:rsid w:val="00430506"/>
    <w:rsid w:val="00456703"/>
    <w:rsid w:val="00460C48"/>
    <w:rsid w:val="00476D96"/>
    <w:rsid w:val="00486F63"/>
    <w:rsid w:val="004A4118"/>
    <w:rsid w:val="004D3F2F"/>
    <w:rsid w:val="004D4029"/>
    <w:rsid w:val="004F06AA"/>
    <w:rsid w:val="004F6528"/>
    <w:rsid w:val="004F6E7D"/>
    <w:rsid w:val="005002AE"/>
    <w:rsid w:val="00503532"/>
    <w:rsid w:val="00503986"/>
    <w:rsid w:val="0052737B"/>
    <w:rsid w:val="00535F74"/>
    <w:rsid w:val="00564A42"/>
    <w:rsid w:val="005672D7"/>
    <w:rsid w:val="005677F2"/>
    <w:rsid w:val="0058214E"/>
    <w:rsid w:val="00585157"/>
    <w:rsid w:val="0058720F"/>
    <w:rsid w:val="005A1C41"/>
    <w:rsid w:val="005A692F"/>
    <w:rsid w:val="005A7912"/>
    <w:rsid w:val="005B6F83"/>
    <w:rsid w:val="005E6B7A"/>
    <w:rsid w:val="005E7AA1"/>
    <w:rsid w:val="005F3FBC"/>
    <w:rsid w:val="0062035A"/>
    <w:rsid w:val="00656AED"/>
    <w:rsid w:val="006626F1"/>
    <w:rsid w:val="006914D8"/>
    <w:rsid w:val="006927AE"/>
    <w:rsid w:val="006942F2"/>
    <w:rsid w:val="006A0C95"/>
    <w:rsid w:val="006B056F"/>
    <w:rsid w:val="006B4C33"/>
    <w:rsid w:val="006C4B5C"/>
    <w:rsid w:val="006D347C"/>
    <w:rsid w:val="006D3E49"/>
    <w:rsid w:val="006F47D4"/>
    <w:rsid w:val="00715DF2"/>
    <w:rsid w:val="0073636F"/>
    <w:rsid w:val="00780904"/>
    <w:rsid w:val="007A7086"/>
    <w:rsid w:val="007C0675"/>
    <w:rsid w:val="007C627E"/>
    <w:rsid w:val="008023ED"/>
    <w:rsid w:val="00806F06"/>
    <w:rsid w:val="00810EB3"/>
    <w:rsid w:val="0085207B"/>
    <w:rsid w:val="008530EA"/>
    <w:rsid w:val="008538F7"/>
    <w:rsid w:val="00870D15"/>
    <w:rsid w:val="008723A4"/>
    <w:rsid w:val="00875037"/>
    <w:rsid w:val="00887A72"/>
    <w:rsid w:val="008928C3"/>
    <w:rsid w:val="00892B56"/>
    <w:rsid w:val="00892D4A"/>
    <w:rsid w:val="0092045C"/>
    <w:rsid w:val="0092557C"/>
    <w:rsid w:val="00945FDE"/>
    <w:rsid w:val="00976659"/>
    <w:rsid w:val="009A2A6A"/>
    <w:rsid w:val="009B35F3"/>
    <w:rsid w:val="009B703C"/>
    <w:rsid w:val="009C71CA"/>
    <w:rsid w:val="009D3599"/>
    <w:rsid w:val="009D37BF"/>
    <w:rsid w:val="009D7F44"/>
    <w:rsid w:val="009E7497"/>
    <w:rsid w:val="00A47F91"/>
    <w:rsid w:val="00A773CF"/>
    <w:rsid w:val="00A80FF6"/>
    <w:rsid w:val="00A92EA0"/>
    <w:rsid w:val="00AA6E3E"/>
    <w:rsid w:val="00AC168B"/>
    <w:rsid w:val="00AC2225"/>
    <w:rsid w:val="00B01CC1"/>
    <w:rsid w:val="00B2131E"/>
    <w:rsid w:val="00B21C68"/>
    <w:rsid w:val="00B33323"/>
    <w:rsid w:val="00B64383"/>
    <w:rsid w:val="00BA7F02"/>
    <w:rsid w:val="00BD2BEE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C725C"/>
    <w:rsid w:val="00CD1B3E"/>
    <w:rsid w:val="00CD2C3E"/>
    <w:rsid w:val="00CF177F"/>
    <w:rsid w:val="00CF3FA1"/>
    <w:rsid w:val="00CF5007"/>
    <w:rsid w:val="00D248A7"/>
    <w:rsid w:val="00D31C0A"/>
    <w:rsid w:val="00D47A8C"/>
    <w:rsid w:val="00D82873"/>
    <w:rsid w:val="00D83C65"/>
    <w:rsid w:val="00D9369F"/>
    <w:rsid w:val="00DA1F11"/>
    <w:rsid w:val="00DB32BC"/>
    <w:rsid w:val="00DD4B1F"/>
    <w:rsid w:val="00E007E3"/>
    <w:rsid w:val="00E072C0"/>
    <w:rsid w:val="00E127E0"/>
    <w:rsid w:val="00E444BE"/>
    <w:rsid w:val="00E46176"/>
    <w:rsid w:val="00E825EB"/>
    <w:rsid w:val="00ED25CA"/>
    <w:rsid w:val="00F037F0"/>
    <w:rsid w:val="00F2567F"/>
    <w:rsid w:val="00F304E8"/>
    <w:rsid w:val="00F36350"/>
    <w:rsid w:val="00F75A8B"/>
    <w:rsid w:val="00FA362D"/>
    <w:rsid w:val="00FC4B67"/>
    <w:rsid w:val="00FE25C7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2</cp:revision>
  <dcterms:created xsi:type="dcterms:W3CDTF">2026-07-03T14:28:00Z</dcterms:created>
  <dcterms:modified xsi:type="dcterms:W3CDTF">2026-07-03T14:28:00Z</dcterms:modified>
</cp:coreProperties>
</file>