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FFB8AE" w14:textId="083E07A6" w:rsidR="008530EA" w:rsidRPr="00A47F91" w:rsidRDefault="006927AE" w:rsidP="00945FDE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«</w:t>
      </w:r>
      <w:r w:rsidR="00A217D7">
        <w:rPr>
          <w:rFonts w:ascii="Arial" w:hAnsi="Arial" w:cs="Arial"/>
          <w:b/>
          <w:sz w:val="24"/>
          <w:szCs w:val="24"/>
        </w:rPr>
        <w:softHyphen/>
      </w:r>
      <w:r w:rsidR="00A217D7">
        <w:rPr>
          <w:rFonts w:ascii="Arial" w:hAnsi="Arial" w:cs="Arial"/>
          <w:b/>
          <w:sz w:val="24"/>
          <w:szCs w:val="24"/>
        </w:rPr>
        <w:softHyphen/>
      </w:r>
      <w:r w:rsidR="00A217D7">
        <w:rPr>
          <w:rFonts w:ascii="Arial" w:hAnsi="Arial" w:cs="Arial"/>
          <w:b/>
          <w:sz w:val="24"/>
          <w:szCs w:val="24"/>
        </w:rPr>
        <w:softHyphen/>
      </w:r>
      <w:r w:rsidR="00A217D7">
        <w:rPr>
          <w:rFonts w:ascii="Arial" w:hAnsi="Arial" w:cs="Arial"/>
          <w:b/>
          <w:sz w:val="24"/>
          <w:szCs w:val="24"/>
        </w:rPr>
        <w:softHyphen/>
      </w:r>
      <w:r w:rsidR="00D25F17">
        <w:rPr>
          <w:rFonts w:ascii="Arial" w:hAnsi="Arial" w:cs="Arial"/>
          <w:b/>
          <w:sz w:val="24"/>
          <w:szCs w:val="24"/>
        </w:rPr>
        <w:t>10</w:t>
      </w:r>
      <w:bookmarkStart w:id="0" w:name="_GoBack"/>
      <w:bookmarkEnd w:id="0"/>
      <w:r>
        <w:rPr>
          <w:rFonts w:ascii="Arial" w:hAnsi="Arial" w:cs="Arial"/>
          <w:b/>
          <w:sz w:val="24"/>
          <w:szCs w:val="24"/>
        </w:rPr>
        <w:t>»</w:t>
      </w:r>
      <w:r w:rsidR="005B6F83">
        <w:rPr>
          <w:rFonts w:ascii="Arial" w:hAnsi="Arial" w:cs="Arial"/>
          <w:b/>
          <w:sz w:val="24"/>
          <w:szCs w:val="24"/>
        </w:rPr>
        <w:t xml:space="preserve"> </w:t>
      </w:r>
      <w:r w:rsidR="00A47F91" w:rsidRPr="00A47F91">
        <w:rPr>
          <w:rFonts w:ascii="Arial" w:hAnsi="Arial" w:cs="Arial"/>
          <w:b/>
          <w:sz w:val="24"/>
          <w:szCs w:val="24"/>
        </w:rPr>
        <w:t>ию</w:t>
      </w:r>
      <w:r w:rsidR="00892D4A">
        <w:rPr>
          <w:rFonts w:ascii="Arial" w:hAnsi="Arial" w:cs="Arial"/>
          <w:b/>
          <w:sz w:val="24"/>
          <w:szCs w:val="24"/>
        </w:rPr>
        <w:t>л</w:t>
      </w:r>
      <w:r w:rsidR="00A47F91" w:rsidRPr="00A47F91">
        <w:rPr>
          <w:rFonts w:ascii="Arial" w:hAnsi="Arial" w:cs="Arial"/>
          <w:b/>
          <w:sz w:val="24"/>
          <w:szCs w:val="24"/>
        </w:rPr>
        <w:t xml:space="preserve">я </w:t>
      </w:r>
      <w:r w:rsidR="00C719CF" w:rsidRPr="00A47F91">
        <w:rPr>
          <w:rFonts w:ascii="Arial" w:hAnsi="Arial" w:cs="Arial"/>
          <w:b/>
          <w:sz w:val="24"/>
          <w:szCs w:val="24"/>
        </w:rPr>
        <w:t>2026</w:t>
      </w:r>
      <w:r w:rsidR="00CF5007" w:rsidRPr="00A47F91">
        <w:rPr>
          <w:rFonts w:ascii="Arial" w:hAnsi="Arial" w:cs="Arial"/>
          <w:b/>
          <w:sz w:val="24"/>
          <w:szCs w:val="24"/>
        </w:rPr>
        <w:t xml:space="preserve"> </w:t>
      </w:r>
      <w:r w:rsidR="00C719CF" w:rsidRPr="00A47F91">
        <w:rPr>
          <w:rFonts w:ascii="Arial" w:hAnsi="Arial" w:cs="Arial"/>
          <w:b/>
          <w:sz w:val="24"/>
          <w:szCs w:val="24"/>
        </w:rPr>
        <w:t>г</w:t>
      </w:r>
      <w:r w:rsidR="008530EA" w:rsidRPr="00A47F91">
        <w:rPr>
          <w:rFonts w:ascii="Arial" w:hAnsi="Arial" w:cs="Arial"/>
          <w:b/>
          <w:sz w:val="24"/>
          <w:szCs w:val="24"/>
        </w:rPr>
        <w:t>.</w:t>
      </w:r>
    </w:p>
    <w:p w14:paraId="485CA86D" w14:textId="212C4A5F" w:rsidR="00CD1B3E" w:rsidRPr="00A217D7" w:rsidRDefault="00CD1B3E" w:rsidP="00A217D7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Arial" w:eastAsia="Times New Roman" w:hAnsi="Arial" w:cs="Arial"/>
          <w:color w:val="333333"/>
          <w:lang w:eastAsia="ru-RU"/>
        </w:rPr>
      </w:pPr>
    </w:p>
    <w:p w14:paraId="6726F5EB" w14:textId="13C0B479" w:rsidR="00A217D7" w:rsidRPr="003C7413" w:rsidRDefault="00A217D7" w:rsidP="00A217D7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Arial" w:eastAsia="Times New Roman" w:hAnsi="Arial" w:cs="Arial"/>
          <w:b/>
          <w:color w:val="333333"/>
          <w:sz w:val="24"/>
          <w:szCs w:val="24"/>
          <w:lang w:eastAsia="ru-RU"/>
        </w:rPr>
      </w:pPr>
      <w:r w:rsidRPr="00A217D7">
        <w:rPr>
          <w:rFonts w:ascii="Arial" w:eastAsia="Times New Roman" w:hAnsi="Arial" w:cs="Arial"/>
          <w:b/>
          <w:color w:val="333333"/>
          <w:sz w:val="24"/>
          <w:szCs w:val="24"/>
          <w:lang w:eastAsia="ru-RU"/>
        </w:rPr>
        <w:t>«НЭК ТЕХ» провёл обучение для специалистов «РН-Энерго» по работе с ЭЗС</w:t>
      </w:r>
    </w:p>
    <w:p w14:paraId="6F4D6AB4" w14:textId="77777777" w:rsidR="00A217D7" w:rsidRDefault="00A217D7" w:rsidP="00A217D7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Arial" w:eastAsia="Times New Roman" w:hAnsi="Arial" w:cs="Arial"/>
          <w:color w:val="333333"/>
          <w:lang w:eastAsia="ru-RU"/>
        </w:rPr>
      </w:pPr>
    </w:p>
    <w:p w14:paraId="2BCA394C" w14:textId="080378AD" w:rsidR="00A217D7" w:rsidRDefault="00A217D7" w:rsidP="00A217D7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Arial" w:eastAsia="Times New Roman" w:hAnsi="Arial" w:cs="Arial"/>
          <w:b/>
          <w:i/>
          <w:color w:val="333333"/>
          <w:lang w:eastAsia="ru-RU"/>
        </w:rPr>
      </w:pPr>
      <w:r w:rsidRPr="00A217D7">
        <w:rPr>
          <w:rFonts w:ascii="Arial" w:eastAsia="Times New Roman" w:hAnsi="Arial" w:cs="Arial"/>
          <w:b/>
          <w:i/>
          <w:color w:val="333333"/>
          <w:lang w:eastAsia="ru-RU"/>
        </w:rPr>
        <w:t>В рамках сотрудничества с оператором сети «Заряди авто» компания «НЭК ТЕХ» завершила обучение технических специалистов «РН-Энерго» работе с электрозарядными станциями.</w:t>
      </w:r>
    </w:p>
    <w:p w14:paraId="08392CF0" w14:textId="77777777" w:rsidR="00A217D7" w:rsidRPr="00A217D7" w:rsidRDefault="00A217D7" w:rsidP="00A217D7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Arial" w:eastAsia="Times New Roman" w:hAnsi="Arial" w:cs="Arial"/>
          <w:b/>
          <w:i/>
          <w:color w:val="333333"/>
          <w:lang w:eastAsia="ru-RU"/>
        </w:rPr>
      </w:pPr>
    </w:p>
    <w:p w14:paraId="444E6A53" w14:textId="4032B9AC" w:rsidR="00830009" w:rsidRDefault="00F337F0" w:rsidP="00A217D7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Arial" w:eastAsia="Times New Roman" w:hAnsi="Arial" w:cs="Arial"/>
          <w:color w:val="333333"/>
          <w:lang w:eastAsia="ru-RU"/>
        </w:rPr>
      </w:pPr>
      <w:r w:rsidRPr="00F337F0">
        <w:rPr>
          <w:rFonts w:ascii="Arial" w:eastAsia="Times New Roman" w:hAnsi="Arial" w:cs="Arial"/>
          <w:color w:val="333333"/>
          <w:lang w:eastAsia="ru-RU"/>
        </w:rPr>
        <w:t>Программа обучения включала в себя теоретические и практические занятия. Специалисты научно-технического центра «НЭК ТЕХ» рассказали про особенности монтажа, порядка эксплуатации и обслуживания станций, а также особенности работы ЭЗС для решения типовых задач. На практике инженеры «РН-Энерго» отработали навыки проведения технического обслуживания, диагностики работоспособности станций, устранения возможных сбоев.</w:t>
      </w:r>
    </w:p>
    <w:p w14:paraId="525C7E41" w14:textId="77777777" w:rsidR="00830009" w:rsidRDefault="00830009" w:rsidP="00A217D7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Arial" w:eastAsia="Times New Roman" w:hAnsi="Arial" w:cs="Arial"/>
          <w:color w:val="333333"/>
          <w:lang w:eastAsia="ru-RU"/>
        </w:rPr>
      </w:pPr>
    </w:p>
    <w:p w14:paraId="3D5DBF69" w14:textId="00B6AC22" w:rsidR="00A217D7" w:rsidRDefault="00A217D7" w:rsidP="00A217D7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Arial" w:eastAsia="Times New Roman" w:hAnsi="Arial" w:cs="Arial"/>
          <w:color w:val="333333"/>
          <w:lang w:eastAsia="ru-RU"/>
        </w:rPr>
      </w:pPr>
      <w:r w:rsidRPr="00A217D7">
        <w:rPr>
          <w:rFonts w:ascii="Arial" w:eastAsia="Times New Roman" w:hAnsi="Arial" w:cs="Arial"/>
          <w:i/>
          <w:color w:val="333333"/>
          <w:lang w:eastAsia="ru-RU"/>
        </w:rPr>
        <w:t xml:space="preserve">Для «НЭК ТЕХ» – как компании разработчика программного обеспечения </w:t>
      </w:r>
      <w:r>
        <w:rPr>
          <w:rFonts w:ascii="Arial" w:eastAsia="Times New Roman" w:hAnsi="Arial" w:cs="Arial"/>
          <w:i/>
          <w:color w:val="333333"/>
          <w:lang w:eastAsia="ru-RU"/>
        </w:rPr>
        <w:t xml:space="preserve">электрозарядных </w:t>
      </w:r>
      <w:r w:rsidRPr="00A217D7">
        <w:rPr>
          <w:rFonts w:ascii="Arial" w:eastAsia="Times New Roman" w:hAnsi="Arial" w:cs="Arial"/>
          <w:i/>
          <w:color w:val="333333"/>
          <w:lang w:eastAsia="ru-RU"/>
        </w:rPr>
        <w:t>станций, обучение – это не просто формальность, а инвестиция в безопасность, удовлетворённость клиентов и стабильную работу всей сети «Заряди авто»»,</w:t>
      </w:r>
      <w:r w:rsidRPr="001B00B6">
        <w:rPr>
          <w:rFonts w:ascii="Arial" w:eastAsia="Times New Roman" w:hAnsi="Arial" w:cs="Arial"/>
          <w:color w:val="333333"/>
          <w:lang w:eastAsia="ru-RU"/>
        </w:rPr>
        <w:t xml:space="preserve"> – </w:t>
      </w:r>
      <w:r>
        <w:rPr>
          <w:rFonts w:ascii="Arial" w:eastAsia="Times New Roman" w:hAnsi="Arial" w:cs="Arial"/>
          <w:color w:val="333333"/>
          <w:lang w:eastAsia="ru-RU"/>
        </w:rPr>
        <w:t>комментирует генеральный директор «НЭК ТЕХ» Дмитрий Зарецкий.</w:t>
      </w:r>
    </w:p>
    <w:p w14:paraId="6914CF5F" w14:textId="77777777" w:rsidR="00A217D7" w:rsidRDefault="00A217D7" w:rsidP="00A217D7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Arial" w:eastAsia="Times New Roman" w:hAnsi="Arial" w:cs="Arial"/>
          <w:color w:val="333333"/>
          <w:lang w:eastAsia="ru-RU"/>
        </w:rPr>
      </w:pPr>
    </w:p>
    <w:p w14:paraId="5084FFF4" w14:textId="77777777" w:rsidR="00A217D7" w:rsidRDefault="00A217D7" w:rsidP="00A217D7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Arial" w:eastAsia="Times New Roman" w:hAnsi="Arial" w:cs="Arial"/>
          <w:color w:val="333333"/>
          <w:lang w:eastAsia="ru-RU"/>
        </w:rPr>
      </w:pPr>
      <w:r>
        <w:rPr>
          <w:rFonts w:ascii="Arial" w:eastAsia="Times New Roman" w:hAnsi="Arial" w:cs="Arial"/>
          <w:color w:val="333333"/>
          <w:lang w:eastAsia="ru-RU"/>
        </w:rPr>
        <w:t xml:space="preserve">Обучение является частью более </w:t>
      </w:r>
      <w:r w:rsidRPr="003C7413">
        <w:rPr>
          <w:rFonts w:ascii="Arial" w:eastAsia="Times New Roman" w:hAnsi="Arial" w:cs="Arial"/>
          <w:color w:val="333333"/>
          <w:lang w:eastAsia="ru-RU"/>
        </w:rPr>
        <w:t>широкого сотрудничества</w:t>
      </w:r>
      <w:r>
        <w:rPr>
          <w:rFonts w:ascii="Arial" w:eastAsia="Times New Roman" w:hAnsi="Arial" w:cs="Arial"/>
          <w:color w:val="333333"/>
          <w:lang w:eastAsia="ru-RU"/>
        </w:rPr>
        <w:t>. Научно-технический центр «НЭК ТЕХ» является разработчиком программного обеспечения для электрозарядных станций</w:t>
      </w:r>
      <w:r w:rsidRPr="005D4538">
        <w:rPr>
          <w:rFonts w:ascii="Arial" w:eastAsia="Times New Roman" w:hAnsi="Arial" w:cs="Arial"/>
          <w:color w:val="333333"/>
          <w:lang w:eastAsia="ru-RU"/>
        </w:rPr>
        <w:t xml:space="preserve"> </w:t>
      </w:r>
      <w:r>
        <w:rPr>
          <w:rFonts w:ascii="Arial" w:eastAsia="Times New Roman" w:hAnsi="Arial" w:cs="Arial"/>
          <w:color w:val="333333"/>
          <w:lang w:eastAsia="ru-RU"/>
        </w:rPr>
        <w:t xml:space="preserve">под брендом «Нартис». </w:t>
      </w:r>
      <w:r w:rsidRPr="00FC29A3">
        <w:rPr>
          <w:rFonts w:ascii="Arial" w:eastAsia="Times New Roman" w:hAnsi="Arial" w:cs="Arial"/>
          <w:color w:val="333333"/>
          <w:lang w:eastAsia="ru-RU"/>
        </w:rPr>
        <w:t>Выпуск станций осуществляется на российском заводе «Нартис» (</w:t>
      </w:r>
      <w:r>
        <w:rPr>
          <w:rFonts w:ascii="Arial" w:eastAsia="Times New Roman" w:hAnsi="Arial" w:cs="Arial"/>
          <w:color w:val="333333"/>
          <w:lang w:eastAsia="ru-RU"/>
        </w:rPr>
        <w:t xml:space="preserve">обе компании </w:t>
      </w:r>
      <w:r w:rsidRPr="00FC29A3">
        <w:rPr>
          <w:rFonts w:ascii="Arial" w:eastAsia="Times New Roman" w:hAnsi="Arial" w:cs="Arial"/>
          <w:color w:val="333333"/>
          <w:lang w:eastAsia="ru-RU"/>
        </w:rPr>
        <w:t>вход</w:t>
      </w:r>
      <w:r>
        <w:rPr>
          <w:rFonts w:ascii="Arial" w:eastAsia="Times New Roman" w:hAnsi="Arial" w:cs="Arial"/>
          <w:color w:val="333333"/>
          <w:lang w:eastAsia="ru-RU"/>
        </w:rPr>
        <w:t>я</w:t>
      </w:r>
      <w:r w:rsidRPr="00FC29A3">
        <w:rPr>
          <w:rFonts w:ascii="Arial" w:eastAsia="Times New Roman" w:hAnsi="Arial" w:cs="Arial"/>
          <w:color w:val="333333"/>
          <w:lang w:eastAsia="ru-RU"/>
        </w:rPr>
        <w:t xml:space="preserve">т в </w:t>
      </w:r>
      <w:r>
        <w:rPr>
          <w:rFonts w:ascii="Arial" w:eastAsia="Times New Roman" w:hAnsi="Arial" w:cs="Arial"/>
          <w:color w:val="333333"/>
          <w:lang w:eastAsia="ru-RU"/>
        </w:rPr>
        <w:t>Группу</w:t>
      </w:r>
      <w:r w:rsidRPr="00FC29A3">
        <w:rPr>
          <w:rFonts w:ascii="Arial" w:eastAsia="Times New Roman" w:hAnsi="Arial" w:cs="Arial"/>
          <w:color w:val="333333"/>
          <w:lang w:eastAsia="ru-RU"/>
        </w:rPr>
        <w:t xml:space="preserve"> «НЭК») по заказу «РН-Энерго» </w:t>
      </w:r>
      <w:r>
        <w:rPr>
          <w:rFonts w:ascii="Arial" w:eastAsia="Times New Roman" w:hAnsi="Arial" w:cs="Arial"/>
          <w:color w:val="333333"/>
          <w:lang w:eastAsia="ru-RU"/>
        </w:rPr>
        <w:t xml:space="preserve">– энергосбытовой компании и </w:t>
      </w:r>
      <w:r w:rsidRPr="00FC29A3">
        <w:rPr>
          <w:rFonts w:ascii="Arial" w:eastAsia="Times New Roman" w:hAnsi="Arial" w:cs="Arial"/>
          <w:color w:val="333333"/>
          <w:lang w:eastAsia="ru-RU"/>
        </w:rPr>
        <w:t xml:space="preserve">оператора динамично развивающейся сети электрозарядных станций «Заряди авто». </w:t>
      </w:r>
    </w:p>
    <w:p w14:paraId="540C0EC0" w14:textId="77777777" w:rsidR="00A217D7" w:rsidRDefault="00A217D7" w:rsidP="00A217D7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Arial" w:eastAsia="Times New Roman" w:hAnsi="Arial" w:cs="Arial"/>
          <w:color w:val="333333"/>
          <w:lang w:eastAsia="ru-RU"/>
        </w:rPr>
      </w:pPr>
    </w:p>
    <w:p w14:paraId="79A68E90" w14:textId="4E77BBD1" w:rsidR="00A217D7" w:rsidRDefault="00A217D7" w:rsidP="00A217D7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Arial" w:eastAsia="Times New Roman" w:hAnsi="Arial" w:cs="Arial"/>
          <w:color w:val="333333"/>
          <w:lang w:eastAsia="ru-RU"/>
        </w:rPr>
      </w:pPr>
      <w:r>
        <w:rPr>
          <w:rFonts w:ascii="Arial" w:eastAsia="Times New Roman" w:hAnsi="Arial" w:cs="Arial"/>
          <w:color w:val="333333"/>
          <w:lang w:eastAsia="ru-RU"/>
        </w:rPr>
        <w:t xml:space="preserve">Совместный проект </w:t>
      </w:r>
      <w:r w:rsidRPr="00FC29A3">
        <w:rPr>
          <w:rFonts w:ascii="Arial" w:eastAsia="Times New Roman" w:hAnsi="Arial" w:cs="Arial"/>
          <w:color w:val="333333"/>
          <w:lang w:eastAsia="ru-RU"/>
        </w:rPr>
        <w:t xml:space="preserve">направлен на создание комфортной инфраструктуры для владельцев электротранспорта и поддержку экологичного туризма в </w:t>
      </w:r>
      <w:r>
        <w:rPr>
          <w:rFonts w:ascii="Arial" w:eastAsia="Times New Roman" w:hAnsi="Arial" w:cs="Arial"/>
          <w:color w:val="333333"/>
          <w:lang w:eastAsia="ru-RU"/>
        </w:rPr>
        <w:t>России</w:t>
      </w:r>
      <w:r w:rsidRPr="00FC29A3">
        <w:rPr>
          <w:rFonts w:ascii="Arial" w:eastAsia="Times New Roman" w:hAnsi="Arial" w:cs="Arial"/>
          <w:color w:val="333333"/>
          <w:lang w:eastAsia="ru-RU"/>
        </w:rPr>
        <w:t xml:space="preserve">. </w:t>
      </w:r>
      <w:r>
        <w:rPr>
          <w:rFonts w:ascii="Arial" w:eastAsia="Times New Roman" w:hAnsi="Arial" w:cs="Arial"/>
          <w:color w:val="333333"/>
          <w:lang w:eastAsia="ru-RU"/>
        </w:rPr>
        <w:t>Сейчас с</w:t>
      </w:r>
      <w:r w:rsidRPr="00885876">
        <w:rPr>
          <w:rFonts w:ascii="Arial" w:eastAsia="Times New Roman" w:hAnsi="Arial" w:cs="Arial"/>
          <w:color w:val="333333"/>
          <w:lang w:eastAsia="ru-RU"/>
        </w:rPr>
        <w:t>еть быстрых станций «Заряди авто» объединяет электрозарядные станции, расположенные в Московском регионе, а также в Санкт-Петербурге, Ленинградской области и Республике Карелия</w:t>
      </w:r>
      <w:r>
        <w:rPr>
          <w:rFonts w:ascii="Arial" w:eastAsia="Times New Roman" w:hAnsi="Arial" w:cs="Arial"/>
          <w:color w:val="333333"/>
          <w:lang w:eastAsia="ru-RU"/>
        </w:rPr>
        <w:t xml:space="preserve">, </w:t>
      </w:r>
      <w:r w:rsidRPr="003C7413">
        <w:rPr>
          <w:rFonts w:ascii="Arial" w:eastAsia="Times New Roman" w:hAnsi="Arial" w:cs="Arial"/>
          <w:color w:val="333333"/>
          <w:lang w:eastAsia="ru-RU"/>
        </w:rPr>
        <w:t>в частности, на объектах туристической инфраструктуры у Ладожского озера.</w:t>
      </w:r>
    </w:p>
    <w:p w14:paraId="46A9DF59" w14:textId="77777777" w:rsidR="00A217D7" w:rsidRDefault="00A217D7" w:rsidP="00A217D7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Arial" w:eastAsia="Times New Roman" w:hAnsi="Arial" w:cs="Arial"/>
          <w:i/>
          <w:color w:val="333333"/>
          <w:lang w:eastAsia="ru-RU"/>
        </w:rPr>
      </w:pPr>
    </w:p>
    <w:p w14:paraId="05B81B62" w14:textId="613B9AAE" w:rsidR="00A217D7" w:rsidRDefault="00A217D7" w:rsidP="00A217D7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Arial" w:eastAsia="Times New Roman" w:hAnsi="Arial" w:cs="Arial"/>
          <w:color w:val="333333"/>
          <w:lang w:eastAsia="ru-RU"/>
        </w:rPr>
      </w:pPr>
      <w:r w:rsidRPr="00096D9E">
        <w:rPr>
          <w:rFonts w:ascii="Arial" w:eastAsia="Times New Roman" w:hAnsi="Arial" w:cs="Arial"/>
          <w:i/>
          <w:color w:val="333333"/>
          <w:lang w:eastAsia="ru-RU"/>
        </w:rPr>
        <w:t>«Развиваем сеть электрозарядных станций вместе с «РН-Энерго», создавая комфортную городскую среду и содействуя трансформации транспортного сектора. Для владельцев электромобилей важно иметь доступ к зарядке в удобных местах, поэтому станции будут располагаться там, где наши пользователи работают, отдыхают или совершают покупки»,</w:t>
      </w:r>
      <w:r w:rsidRPr="00F34AED">
        <w:rPr>
          <w:rFonts w:ascii="Arial" w:eastAsia="Times New Roman" w:hAnsi="Arial" w:cs="Arial"/>
          <w:color w:val="333333"/>
          <w:lang w:eastAsia="ru-RU"/>
        </w:rPr>
        <w:t xml:space="preserve"> </w:t>
      </w:r>
      <w:r>
        <w:rPr>
          <w:rFonts w:ascii="Arial" w:eastAsia="Times New Roman" w:hAnsi="Arial" w:cs="Arial"/>
          <w:color w:val="333333"/>
          <w:lang w:eastAsia="ru-RU"/>
        </w:rPr>
        <w:t xml:space="preserve">– прокомментировал </w:t>
      </w:r>
      <w:r w:rsidRPr="00F34AED">
        <w:rPr>
          <w:rFonts w:ascii="Arial" w:eastAsia="Times New Roman" w:hAnsi="Arial" w:cs="Arial"/>
          <w:color w:val="333333"/>
          <w:lang w:eastAsia="ru-RU"/>
        </w:rPr>
        <w:t>Олег Владимиров, генеральный директор «Нартис».</w:t>
      </w:r>
    </w:p>
    <w:p w14:paraId="1694AFB8" w14:textId="77777777" w:rsidR="004F06AA" w:rsidRPr="004F06AA" w:rsidRDefault="004F06AA" w:rsidP="00A217D7">
      <w:pPr>
        <w:spacing w:after="0" w:line="240" w:lineRule="auto"/>
        <w:jc w:val="both"/>
        <w:rPr>
          <w:rFonts w:ascii="Arial" w:hAnsi="Arial" w:cs="Arial"/>
          <w:b/>
          <w:bCs/>
        </w:rPr>
      </w:pPr>
    </w:p>
    <w:sectPr w:rsidR="004F06AA" w:rsidRPr="004F06AA" w:rsidSect="00204765">
      <w:headerReference w:type="default" r:id="rId7"/>
      <w:footerReference w:type="default" r:id="rId8"/>
      <w:pgSz w:w="11906" w:h="16838"/>
      <w:pgMar w:top="568" w:right="849" w:bottom="1134" w:left="1701" w:header="567" w:footer="60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A6A2BE" w14:textId="77777777" w:rsidR="009456BE" w:rsidRDefault="009456BE" w:rsidP="008530EA">
      <w:pPr>
        <w:spacing w:after="0" w:line="240" w:lineRule="auto"/>
      </w:pPr>
      <w:r>
        <w:separator/>
      </w:r>
    </w:p>
  </w:endnote>
  <w:endnote w:type="continuationSeparator" w:id="0">
    <w:p w14:paraId="197B4412" w14:textId="77777777" w:rsidR="009456BE" w:rsidRDefault="009456BE" w:rsidP="008530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Golos Text">
    <w:panose1 w:val="020B0503020202020204"/>
    <w:charset w:val="CC"/>
    <w:family w:val="swiss"/>
    <w:pitch w:val="variable"/>
    <w:sig w:usb0="A000026F" w:usb1="100000EB" w:usb2="00000008" w:usb3="00000000" w:csb0="00000097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C90503" w14:textId="77777777" w:rsidR="00E072C0" w:rsidRDefault="00FE25C7" w:rsidP="00EC3820">
    <w:pPr>
      <w:spacing w:after="0" w:line="240" w:lineRule="auto"/>
      <w:jc w:val="both"/>
      <w:rPr>
        <w:rFonts w:ascii="Golos Text" w:hAnsi="Golos Text" w:cs="Arial"/>
        <w:noProof/>
        <w:sz w:val="16"/>
        <w:szCs w:val="16"/>
      </w:rPr>
    </w:pPr>
    <w:r>
      <w:rPr>
        <w:rFonts w:ascii="Golos Text" w:hAnsi="Golos Text" w:cs="Arial"/>
        <w:b/>
        <w:noProof/>
        <w:sz w:val="16"/>
        <w:szCs w:val="16"/>
      </w:rPr>
      <w:t xml:space="preserve">ООО «НЭК ТЕХ» </w:t>
    </w:r>
    <w:r w:rsidR="00E072C0" w:rsidRPr="007940FB">
      <w:rPr>
        <w:rFonts w:ascii="Golos Text" w:hAnsi="Golos Text" w:cs="Arial"/>
        <w:noProof/>
        <w:sz w:val="16"/>
        <w:szCs w:val="16"/>
      </w:rPr>
      <w:t xml:space="preserve">является частью </w:t>
    </w:r>
    <w:r w:rsidR="00E072C0">
      <w:rPr>
        <w:rFonts w:ascii="Golos Text" w:hAnsi="Golos Text" w:cs="Arial"/>
        <w:noProof/>
        <w:sz w:val="16"/>
        <w:szCs w:val="16"/>
      </w:rPr>
      <w:t>Г</w:t>
    </w:r>
    <w:r w:rsidR="00E072C0" w:rsidRPr="007940FB">
      <w:rPr>
        <w:rFonts w:ascii="Golos Text" w:hAnsi="Golos Text" w:cs="Arial"/>
        <w:noProof/>
        <w:sz w:val="16"/>
        <w:szCs w:val="16"/>
      </w:rPr>
      <w:t>руппы «НЭК» (АО «Национальная энергетическая компания»)</w:t>
    </w:r>
    <w:r w:rsidR="00E072C0">
      <w:rPr>
        <w:rFonts w:ascii="Golos Text" w:hAnsi="Golos Text" w:cs="Arial"/>
        <w:noProof/>
        <w:sz w:val="16"/>
        <w:szCs w:val="16"/>
      </w:rPr>
      <w:t xml:space="preserve"> и </w:t>
    </w:r>
    <w:r w:rsidR="00E072C0" w:rsidRPr="00D15649">
      <w:rPr>
        <w:rFonts w:ascii="Golos Text" w:hAnsi="Golos Text" w:cs="Arial"/>
        <w:noProof/>
        <w:sz w:val="16"/>
        <w:szCs w:val="16"/>
      </w:rPr>
      <w:t>аккредитованной IT-компанией</w:t>
    </w:r>
    <w:r w:rsidR="00E072C0">
      <w:rPr>
        <w:rFonts w:ascii="Golos Text" w:hAnsi="Golos Text" w:cs="Arial"/>
        <w:noProof/>
        <w:sz w:val="16"/>
        <w:szCs w:val="16"/>
      </w:rPr>
      <w:t>, которая осу</w:t>
    </w:r>
    <w:r w:rsidR="00E072C0" w:rsidRPr="00D15649">
      <w:rPr>
        <w:rFonts w:ascii="Golos Text" w:hAnsi="Golos Text" w:cs="Arial"/>
        <w:noProof/>
        <w:sz w:val="16"/>
        <w:szCs w:val="16"/>
      </w:rPr>
      <w:t>ществляет научно-исследовательскую, опытно-конструкторскую деятельность, разработку электронной компонентной базы, электронной продукции, технических регламентов и нормативной документации, а также телекоммуникационных систем, защищенных с использованием криптографических средств защиты информации.</w:t>
    </w:r>
    <w:r w:rsidR="00E072C0" w:rsidRPr="00D15649">
      <w:t xml:space="preserve"> </w:t>
    </w:r>
    <w:hyperlink r:id="rId1" w:history="1">
      <w:r w:rsidR="00E072C0" w:rsidRPr="00AA1F5B">
        <w:rPr>
          <w:rStyle w:val="a9"/>
          <w:rFonts w:ascii="Golos Text" w:hAnsi="Golos Text" w:cs="Arial"/>
          <w:noProof/>
          <w:sz w:val="16"/>
          <w:szCs w:val="16"/>
        </w:rPr>
        <w:t>https://nectech.pro/</w:t>
      </w:r>
    </w:hyperlink>
    <w:r w:rsidR="00E072C0">
      <w:rPr>
        <w:rFonts w:ascii="Golos Text" w:hAnsi="Golos Text" w:cs="Arial"/>
        <w:noProof/>
        <w:sz w:val="16"/>
        <w:szCs w:val="16"/>
      </w:rPr>
      <w:t xml:space="preserve"> </w:t>
    </w:r>
  </w:p>
  <w:p w14:paraId="00E38B0D" w14:textId="1AFC3FE7" w:rsidR="00892D4A" w:rsidRPr="00892D4A" w:rsidRDefault="00424968" w:rsidP="00EC3820">
    <w:pPr>
      <w:jc w:val="both"/>
      <w:rPr>
        <w:rFonts w:ascii="Golos Text" w:hAnsi="Golos Text" w:cs="Arial"/>
        <w:noProof/>
        <w:sz w:val="16"/>
        <w:szCs w:val="16"/>
        <w:lang w:val="en-US"/>
      </w:rPr>
    </w:pPr>
    <w:r w:rsidRPr="006C7DA0">
      <w:rPr>
        <w:rFonts w:ascii="Golos Text" w:hAnsi="Golos Text" w:cs="Arial"/>
        <w:b/>
        <w:noProof/>
        <w:sz w:val="16"/>
        <w:szCs w:val="16"/>
      </w:rPr>
      <w:t xml:space="preserve">Группа «НЭК» (АО «Национальная энергетическая компания») </w:t>
    </w:r>
    <w:r w:rsidRPr="006C7DA0">
      <w:rPr>
        <w:rFonts w:ascii="Golos Text" w:hAnsi="Golos Text" w:cs="Arial"/>
        <w:noProof/>
        <w:sz w:val="16"/>
        <w:szCs w:val="16"/>
      </w:rPr>
      <w:t>–</w:t>
    </w:r>
    <w:r>
      <w:rPr>
        <w:rFonts w:ascii="Golos Text" w:hAnsi="Golos Text" w:cs="Arial"/>
        <w:noProof/>
        <w:sz w:val="16"/>
        <w:szCs w:val="16"/>
      </w:rPr>
      <w:t xml:space="preserve"> </w:t>
    </w:r>
    <w:r w:rsidR="00892D4A" w:rsidRPr="00892D4A">
      <w:rPr>
        <w:rFonts w:ascii="Golos Text" w:hAnsi="Golos Text" w:cs="Arial"/>
        <w:noProof/>
        <w:sz w:val="16"/>
        <w:szCs w:val="16"/>
      </w:rPr>
      <w:t xml:space="preserve">Группа «НЭК» (АО «Национальная энергетическая компания») – это объединение предприятий, которые производят инновационные российские продукты и оказывают услуги для электроэнергетики и промышленности. Сегодня в Группу входят предприятия: ООО «Юнител Инжиниринг», ООО «Мосэлектрощит», ООО «НТЗМК», ООО «Энхим», ООО «НЭК.ТЕХ», ООО «ИНКОНТРОЛ», ООО «РТК-ЭЛЕКТРО-М», дивизион «НЭК.Высоковольтные решения» – «НЭК.ВВР» (входят ООО «Эйч Энерджи» и ООО «ЛЗВО») и  дивизион «НЭК. Компоненты и интеллектуальные технологии» – «НЭК.КИТ» (входят ООО «Завод НАРТИС», ООО «Электрощит-К°», ООО «Луч», ООО «Энергосбыт Технологии») с совокупной выручкой, превышающей 96 млрд рублей и с количеством персонала свыше 4,6 тыс. человек. Официальный сайт компании: </w:t>
    </w:r>
    <w:hyperlink r:id="rId2" w:history="1">
      <w:r w:rsidR="00892D4A" w:rsidRPr="00A94343">
        <w:rPr>
          <w:rStyle w:val="a9"/>
          <w:rFonts w:ascii="Golos Text" w:hAnsi="Golos Text" w:cs="Arial"/>
          <w:noProof/>
          <w:sz w:val="16"/>
          <w:szCs w:val="16"/>
        </w:rPr>
        <w:t>www.nec.pro</w:t>
      </w:r>
    </w:hyperlink>
    <w:r w:rsidR="00892D4A">
      <w:rPr>
        <w:rFonts w:ascii="Golos Text" w:hAnsi="Golos Text" w:cs="Arial"/>
        <w:noProof/>
        <w:sz w:val="16"/>
        <w:szCs w:val="16"/>
        <w:lang w:val="en-US"/>
      </w:rPr>
      <w:t xml:space="preserve"> </w:t>
    </w:r>
  </w:p>
  <w:p w14:paraId="2111BFC3" w14:textId="022C847E" w:rsidR="008530EA" w:rsidRPr="00E072C0" w:rsidRDefault="008530EA" w:rsidP="00892D4A">
    <w:pPr>
      <w:spacing w:after="0"/>
      <w:jc w:val="both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F7291D" w14:textId="77777777" w:rsidR="009456BE" w:rsidRDefault="009456BE" w:rsidP="008530EA">
      <w:pPr>
        <w:spacing w:after="0" w:line="240" w:lineRule="auto"/>
      </w:pPr>
      <w:r>
        <w:separator/>
      </w:r>
    </w:p>
  </w:footnote>
  <w:footnote w:type="continuationSeparator" w:id="0">
    <w:p w14:paraId="2F0059B1" w14:textId="77777777" w:rsidR="009456BE" w:rsidRDefault="009456BE" w:rsidP="008530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ac"/>
      <w:tblW w:w="9628" w:type="dxa"/>
      <w:tblInd w:w="13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021"/>
      <w:gridCol w:w="4607"/>
    </w:tblGrid>
    <w:tr w:rsidR="008530EA" w:rsidRPr="004F6E7D" w14:paraId="71C37488" w14:textId="77777777" w:rsidTr="0031722F">
      <w:tc>
        <w:tcPr>
          <w:tcW w:w="5021" w:type="dxa"/>
        </w:tcPr>
        <w:p w14:paraId="1580DF6C" w14:textId="77777777" w:rsidR="008530EA" w:rsidRDefault="008530EA" w:rsidP="000D0764">
          <w:pPr>
            <w:pStyle w:val="a5"/>
            <w:ind w:left="-98"/>
            <w:jc w:val="both"/>
          </w:pPr>
          <w:r>
            <w:rPr>
              <w:noProof/>
            </w:rPr>
            <w:drawing>
              <wp:inline distT="0" distB="0" distL="0" distR="0" wp14:anchorId="1B3E25CD" wp14:editId="3A3CF813">
                <wp:extent cx="2758440" cy="613405"/>
                <wp:effectExtent l="0" t="0" r="3810" b="0"/>
                <wp:docPr id="7" name="Рисунок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852032" cy="63421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07" w:type="dxa"/>
        </w:tcPr>
        <w:p w14:paraId="0C07F41A" w14:textId="4F834C06" w:rsidR="008530EA" w:rsidRPr="004F6E7D" w:rsidRDefault="008530EA" w:rsidP="004F6E7D">
          <w:pPr>
            <w:shd w:val="clear" w:color="auto" w:fill="FFFFFF"/>
            <w:jc w:val="right"/>
            <w:rPr>
              <w:rFonts w:ascii="Golos Text" w:hAnsi="Golos Text" w:cs="Golos Text"/>
              <w:b/>
              <w:color w:val="000000" w:themeColor="text1"/>
              <w:shd w:val="clear" w:color="auto" w:fill="FFFFFF"/>
            </w:rPr>
          </w:pPr>
          <w:r w:rsidRPr="004F6E7D">
            <w:rPr>
              <w:rFonts w:ascii="Golos Text" w:hAnsi="Golos Text" w:cs="Golos Text"/>
              <w:b/>
              <w:color w:val="000000" w:themeColor="text1"/>
              <w:shd w:val="clear" w:color="auto" w:fill="FFFFFF"/>
            </w:rPr>
            <w:t>ООО «НЭК ТЕХ»</w:t>
          </w:r>
        </w:p>
        <w:p w14:paraId="7B085619" w14:textId="77777777" w:rsidR="004F6E7D" w:rsidRPr="004F6E7D" w:rsidRDefault="004F6E7D" w:rsidP="004F6E7D">
          <w:pPr>
            <w:shd w:val="clear" w:color="auto" w:fill="FFFFFF"/>
            <w:jc w:val="right"/>
            <w:rPr>
              <w:rFonts w:ascii="Golos Text" w:hAnsi="Golos Text" w:cs="Golos Text"/>
              <w:color w:val="000000" w:themeColor="text1"/>
              <w:shd w:val="clear" w:color="auto" w:fill="FFFFFF"/>
            </w:rPr>
          </w:pPr>
        </w:p>
        <w:p w14:paraId="282C2FF6" w14:textId="27575F4E" w:rsidR="008530EA" w:rsidRPr="004F6E7D" w:rsidRDefault="008530EA" w:rsidP="004F6E7D">
          <w:pPr>
            <w:shd w:val="clear" w:color="auto" w:fill="FFFFFF"/>
            <w:jc w:val="right"/>
            <w:rPr>
              <w:rFonts w:ascii="Golos Text" w:hAnsi="Golos Text" w:cs="Golos Text"/>
              <w:color w:val="000000" w:themeColor="text1"/>
              <w:shd w:val="clear" w:color="auto" w:fill="FFFFFF"/>
            </w:rPr>
          </w:pPr>
          <w:r w:rsidRPr="004F6E7D">
            <w:rPr>
              <w:rFonts w:ascii="Golos Text" w:hAnsi="Golos Text" w:cs="Golos Text"/>
              <w:color w:val="000000" w:themeColor="text1"/>
              <w:shd w:val="clear" w:color="auto" w:fill="FFFFFF"/>
            </w:rPr>
            <w:t>г. Санкт-Петербург</w:t>
          </w:r>
          <w:r w:rsidR="004F6E7D" w:rsidRPr="004F6E7D">
            <w:rPr>
              <w:rFonts w:ascii="Golos Text" w:hAnsi="Golos Text" w:cs="Golos Text"/>
              <w:color w:val="000000" w:themeColor="text1"/>
              <w:shd w:val="clear" w:color="auto" w:fill="FFFFFF"/>
            </w:rPr>
            <w:t>,</w:t>
          </w:r>
        </w:p>
        <w:p w14:paraId="6C1C0049" w14:textId="41B41187" w:rsidR="004F6E7D" w:rsidRPr="004F6E7D" w:rsidRDefault="004F6E7D" w:rsidP="004F6E7D">
          <w:pPr>
            <w:shd w:val="clear" w:color="auto" w:fill="FFFFFF"/>
            <w:jc w:val="right"/>
            <w:rPr>
              <w:rFonts w:ascii="Golos Text" w:hAnsi="Golos Text" w:cs="Golos Text"/>
              <w:color w:val="000000" w:themeColor="text1"/>
              <w:shd w:val="clear" w:color="auto" w:fill="FFFFFF"/>
            </w:rPr>
          </w:pPr>
          <w:r w:rsidRPr="004F6E7D">
            <w:rPr>
              <w:rFonts w:ascii="Golos Text" w:hAnsi="Golos Text" w:cs="Golos Text"/>
              <w:color w:val="000000" w:themeColor="text1"/>
              <w:shd w:val="clear" w:color="auto" w:fill="FFFFFF"/>
            </w:rPr>
            <w:t>ул. Савушкина, д. 126, литера А</w:t>
          </w:r>
        </w:p>
        <w:p w14:paraId="14090F17" w14:textId="528C5169" w:rsidR="008530EA" w:rsidRPr="004F6E7D" w:rsidRDefault="004F6E7D" w:rsidP="004F6E7D">
          <w:pPr>
            <w:shd w:val="clear" w:color="auto" w:fill="FFFFFF"/>
            <w:jc w:val="right"/>
            <w:rPr>
              <w:rFonts w:ascii="Golos Text" w:hAnsi="Golos Text" w:cs="Golos Text"/>
              <w:color w:val="000000" w:themeColor="text1"/>
              <w:shd w:val="clear" w:color="auto" w:fill="FFFFFF"/>
            </w:rPr>
          </w:pPr>
          <w:r w:rsidRPr="004F6E7D">
            <w:rPr>
              <w:rFonts w:ascii="Golos Text" w:hAnsi="Golos Text" w:cs="Golos Text"/>
              <w:color w:val="000000" w:themeColor="text1"/>
              <w:shd w:val="clear" w:color="auto" w:fill="FFFFFF"/>
            </w:rPr>
            <w:t>+</w:t>
          </w:r>
          <w:r w:rsidR="008530EA" w:rsidRPr="004F6E7D">
            <w:rPr>
              <w:rFonts w:ascii="Golos Text" w:hAnsi="Golos Text" w:cs="Golos Text"/>
              <w:color w:val="000000" w:themeColor="text1"/>
              <w:shd w:val="clear" w:color="auto" w:fill="FFFFFF"/>
            </w:rPr>
            <w:t>7 (812) 448-56-98</w:t>
          </w:r>
        </w:p>
        <w:p w14:paraId="3A949922" w14:textId="5282E1A0" w:rsidR="008530EA" w:rsidRPr="004F6E7D" w:rsidRDefault="009456BE" w:rsidP="004F6E7D">
          <w:pPr>
            <w:shd w:val="clear" w:color="auto" w:fill="FFFFFF"/>
            <w:jc w:val="right"/>
            <w:rPr>
              <w:rFonts w:ascii="Golos Text" w:hAnsi="Golos Text" w:cs="Golos Text"/>
              <w:color w:val="000000" w:themeColor="text1"/>
              <w:shd w:val="clear" w:color="auto" w:fill="FFFFFF"/>
            </w:rPr>
          </w:pPr>
          <w:hyperlink r:id="rId2" w:history="1">
            <w:r w:rsidR="008530EA" w:rsidRPr="004F6E7D">
              <w:rPr>
                <w:rFonts w:ascii="Golos Text" w:hAnsi="Golos Text" w:cs="Golos Text"/>
                <w:color w:val="000000" w:themeColor="text1"/>
                <w:shd w:val="clear" w:color="auto" w:fill="FFFFFF"/>
              </w:rPr>
              <w:t>https://nectech.pro</w:t>
            </w:r>
          </w:hyperlink>
          <w:r w:rsidR="004F6E7D">
            <w:rPr>
              <w:rFonts w:ascii="Golos Text" w:hAnsi="Golos Text" w:cs="Golos Text"/>
              <w:color w:val="000000" w:themeColor="text1"/>
              <w:shd w:val="clear" w:color="auto" w:fill="FFFFFF"/>
            </w:rPr>
            <w:t xml:space="preserve"> </w:t>
          </w:r>
        </w:p>
      </w:tc>
    </w:tr>
  </w:tbl>
  <w:p w14:paraId="725A74AC" w14:textId="77777777" w:rsidR="008530EA" w:rsidRDefault="008530EA" w:rsidP="00F304E8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154186E"/>
    <w:multiLevelType w:val="hybridMultilevel"/>
    <w:tmpl w:val="B4F0EA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30EA"/>
    <w:rsid w:val="000075EE"/>
    <w:rsid w:val="00013DB2"/>
    <w:rsid w:val="00021F7E"/>
    <w:rsid w:val="00041009"/>
    <w:rsid w:val="00042C52"/>
    <w:rsid w:val="0006417C"/>
    <w:rsid w:val="00064726"/>
    <w:rsid w:val="0008491D"/>
    <w:rsid w:val="0009559F"/>
    <w:rsid w:val="000C2BE3"/>
    <w:rsid w:val="000D0764"/>
    <w:rsid w:val="000D1477"/>
    <w:rsid w:val="000E4688"/>
    <w:rsid w:val="00102DD3"/>
    <w:rsid w:val="001218E1"/>
    <w:rsid w:val="00124D64"/>
    <w:rsid w:val="0012583E"/>
    <w:rsid w:val="00126A32"/>
    <w:rsid w:val="001434F9"/>
    <w:rsid w:val="00177EF6"/>
    <w:rsid w:val="001A48B4"/>
    <w:rsid w:val="001B018D"/>
    <w:rsid w:val="001B3999"/>
    <w:rsid w:val="00204765"/>
    <w:rsid w:val="00234C97"/>
    <w:rsid w:val="00243FFE"/>
    <w:rsid w:val="002E35F0"/>
    <w:rsid w:val="002F552E"/>
    <w:rsid w:val="00307284"/>
    <w:rsid w:val="00307875"/>
    <w:rsid w:val="003228ED"/>
    <w:rsid w:val="003229D7"/>
    <w:rsid w:val="00331147"/>
    <w:rsid w:val="0039771E"/>
    <w:rsid w:val="003A43CD"/>
    <w:rsid w:val="003A5AC1"/>
    <w:rsid w:val="003D539D"/>
    <w:rsid w:val="00410BC5"/>
    <w:rsid w:val="00421794"/>
    <w:rsid w:val="00424968"/>
    <w:rsid w:val="00430506"/>
    <w:rsid w:val="00435BBE"/>
    <w:rsid w:val="00456703"/>
    <w:rsid w:val="00460C48"/>
    <w:rsid w:val="00476D96"/>
    <w:rsid w:val="00486F63"/>
    <w:rsid w:val="004A4118"/>
    <w:rsid w:val="004D3F2F"/>
    <w:rsid w:val="004D4029"/>
    <w:rsid w:val="004F06AA"/>
    <w:rsid w:val="004F6528"/>
    <w:rsid w:val="004F6E7D"/>
    <w:rsid w:val="005002AE"/>
    <w:rsid w:val="00503532"/>
    <w:rsid w:val="00503986"/>
    <w:rsid w:val="0052737B"/>
    <w:rsid w:val="00535F74"/>
    <w:rsid w:val="00564A42"/>
    <w:rsid w:val="005672D7"/>
    <w:rsid w:val="005677F2"/>
    <w:rsid w:val="0058214E"/>
    <w:rsid w:val="00585157"/>
    <w:rsid w:val="0058720F"/>
    <w:rsid w:val="005A1C41"/>
    <w:rsid w:val="005A692F"/>
    <w:rsid w:val="005A7912"/>
    <w:rsid w:val="005B3D2A"/>
    <w:rsid w:val="005B6F83"/>
    <w:rsid w:val="005E6B7A"/>
    <w:rsid w:val="005E7AA1"/>
    <w:rsid w:val="005F3FBC"/>
    <w:rsid w:val="0062035A"/>
    <w:rsid w:val="00656AED"/>
    <w:rsid w:val="006626F1"/>
    <w:rsid w:val="006914D8"/>
    <w:rsid w:val="006927AE"/>
    <w:rsid w:val="006942F2"/>
    <w:rsid w:val="006A0C95"/>
    <w:rsid w:val="006B056F"/>
    <w:rsid w:val="006B4C33"/>
    <w:rsid w:val="006C4B5C"/>
    <w:rsid w:val="006D347C"/>
    <w:rsid w:val="006D3E49"/>
    <w:rsid w:val="006F47D4"/>
    <w:rsid w:val="00715DF2"/>
    <w:rsid w:val="0073636F"/>
    <w:rsid w:val="00780904"/>
    <w:rsid w:val="007A7086"/>
    <w:rsid w:val="007C0675"/>
    <w:rsid w:val="007C627E"/>
    <w:rsid w:val="008023ED"/>
    <w:rsid w:val="00806F06"/>
    <w:rsid w:val="00810EB3"/>
    <w:rsid w:val="00830009"/>
    <w:rsid w:val="0085207B"/>
    <w:rsid w:val="008530EA"/>
    <w:rsid w:val="008538F7"/>
    <w:rsid w:val="00870D15"/>
    <w:rsid w:val="008723A4"/>
    <w:rsid w:val="00875037"/>
    <w:rsid w:val="00887A72"/>
    <w:rsid w:val="008928C3"/>
    <w:rsid w:val="00892B56"/>
    <w:rsid w:val="00892D4A"/>
    <w:rsid w:val="0092045C"/>
    <w:rsid w:val="0092557C"/>
    <w:rsid w:val="009456BE"/>
    <w:rsid w:val="00945FDE"/>
    <w:rsid w:val="00976659"/>
    <w:rsid w:val="009A2A6A"/>
    <w:rsid w:val="009B35F3"/>
    <w:rsid w:val="009B703C"/>
    <w:rsid w:val="009C71CA"/>
    <w:rsid w:val="009D3599"/>
    <w:rsid w:val="009D37BF"/>
    <w:rsid w:val="009D7F44"/>
    <w:rsid w:val="009E7497"/>
    <w:rsid w:val="00A217D7"/>
    <w:rsid w:val="00A47F91"/>
    <w:rsid w:val="00A773CF"/>
    <w:rsid w:val="00A80FF6"/>
    <w:rsid w:val="00A92EA0"/>
    <w:rsid w:val="00AA6E3E"/>
    <w:rsid w:val="00AC168B"/>
    <w:rsid w:val="00AC2225"/>
    <w:rsid w:val="00B01CC1"/>
    <w:rsid w:val="00B2131E"/>
    <w:rsid w:val="00B21C68"/>
    <w:rsid w:val="00B33323"/>
    <w:rsid w:val="00B64383"/>
    <w:rsid w:val="00B83595"/>
    <w:rsid w:val="00BA7F02"/>
    <w:rsid w:val="00BD2BEE"/>
    <w:rsid w:val="00C00C92"/>
    <w:rsid w:val="00C037B3"/>
    <w:rsid w:val="00C31F12"/>
    <w:rsid w:val="00C60137"/>
    <w:rsid w:val="00C611E4"/>
    <w:rsid w:val="00C61CA4"/>
    <w:rsid w:val="00C719CF"/>
    <w:rsid w:val="00C87ACF"/>
    <w:rsid w:val="00CB7A7C"/>
    <w:rsid w:val="00CC2B8C"/>
    <w:rsid w:val="00CC725C"/>
    <w:rsid w:val="00CD1B3E"/>
    <w:rsid w:val="00CD2C3E"/>
    <w:rsid w:val="00CF177F"/>
    <w:rsid w:val="00CF3FA1"/>
    <w:rsid w:val="00CF5007"/>
    <w:rsid w:val="00D248A7"/>
    <w:rsid w:val="00D25F17"/>
    <w:rsid w:val="00D31C0A"/>
    <w:rsid w:val="00D47A8C"/>
    <w:rsid w:val="00D82873"/>
    <w:rsid w:val="00D83C65"/>
    <w:rsid w:val="00D9369F"/>
    <w:rsid w:val="00DA1F11"/>
    <w:rsid w:val="00DB32BC"/>
    <w:rsid w:val="00DD4B1F"/>
    <w:rsid w:val="00E007E3"/>
    <w:rsid w:val="00E072C0"/>
    <w:rsid w:val="00E127E0"/>
    <w:rsid w:val="00E444BE"/>
    <w:rsid w:val="00E46176"/>
    <w:rsid w:val="00E825EB"/>
    <w:rsid w:val="00EC3820"/>
    <w:rsid w:val="00ED25CA"/>
    <w:rsid w:val="00F037F0"/>
    <w:rsid w:val="00F2567F"/>
    <w:rsid w:val="00F304E8"/>
    <w:rsid w:val="00F337F0"/>
    <w:rsid w:val="00F36350"/>
    <w:rsid w:val="00F75A8B"/>
    <w:rsid w:val="00FA362D"/>
    <w:rsid w:val="00FC4B67"/>
    <w:rsid w:val="00FE25C7"/>
    <w:rsid w:val="00FF0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511FA4D"/>
  <w15:chartTrackingRefBased/>
  <w15:docId w15:val="{D65A00DC-992F-4C43-8AC2-4377B846E9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A48B4"/>
    <w:pPr>
      <w:keepNext/>
      <w:outlineLvl w:val="0"/>
    </w:pPr>
    <w:rPr>
      <w:b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928C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ЭК.ТЕХ"/>
    <w:basedOn w:val="a"/>
    <w:link w:val="a4"/>
    <w:qFormat/>
    <w:rsid w:val="00656AED"/>
    <w:pPr>
      <w:spacing w:after="0" w:line="240" w:lineRule="auto"/>
      <w:jc w:val="center"/>
    </w:pPr>
    <w:rPr>
      <w:rFonts w:ascii="Golos Text" w:hAnsi="Golos Text" w:cs="Golos Text"/>
    </w:rPr>
  </w:style>
  <w:style w:type="character" w:customStyle="1" w:styleId="a4">
    <w:name w:val="НЭК.ТЕХ Знак"/>
    <w:basedOn w:val="a0"/>
    <w:link w:val="a3"/>
    <w:rsid w:val="00656AED"/>
    <w:rPr>
      <w:rFonts w:ascii="Golos Text" w:hAnsi="Golos Text" w:cs="Golos Text"/>
    </w:rPr>
  </w:style>
  <w:style w:type="paragraph" w:styleId="a5">
    <w:name w:val="header"/>
    <w:basedOn w:val="a"/>
    <w:link w:val="a6"/>
    <w:uiPriority w:val="99"/>
    <w:unhideWhenUsed/>
    <w:rsid w:val="008530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530EA"/>
  </w:style>
  <w:style w:type="paragraph" w:styleId="a7">
    <w:name w:val="footer"/>
    <w:basedOn w:val="a"/>
    <w:link w:val="a8"/>
    <w:uiPriority w:val="99"/>
    <w:unhideWhenUsed/>
    <w:rsid w:val="008530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530EA"/>
  </w:style>
  <w:style w:type="character" w:styleId="a9">
    <w:name w:val="Hyperlink"/>
    <w:basedOn w:val="a0"/>
    <w:uiPriority w:val="99"/>
    <w:unhideWhenUsed/>
    <w:rsid w:val="008530EA"/>
    <w:rPr>
      <w:color w:val="0000FF"/>
      <w:u w:val="single"/>
    </w:rPr>
  </w:style>
  <w:style w:type="paragraph" w:styleId="aa">
    <w:name w:val="Body Text Indent"/>
    <w:basedOn w:val="a"/>
    <w:link w:val="ab"/>
    <w:uiPriority w:val="99"/>
    <w:unhideWhenUsed/>
    <w:rsid w:val="008530EA"/>
    <w:pPr>
      <w:ind w:firstLine="567"/>
      <w:jc w:val="both"/>
    </w:pPr>
    <w:rPr>
      <w:rFonts w:ascii="Arial" w:hAnsi="Arial" w:cs="Arial"/>
    </w:rPr>
  </w:style>
  <w:style w:type="character" w:customStyle="1" w:styleId="ab">
    <w:name w:val="Основной текст с отступом Знак"/>
    <w:basedOn w:val="a0"/>
    <w:link w:val="aa"/>
    <w:uiPriority w:val="99"/>
    <w:rsid w:val="008530EA"/>
    <w:rPr>
      <w:rFonts w:ascii="Arial" w:hAnsi="Arial" w:cs="Arial"/>
    </w:rPr>
  </w:style>
  <w:style w:type="table" w:styleId="ac">
    <w:name w:val="Table Grid"/>
    <w:basedOn w:val="a1"/>
    <w:uiPriority w:val="39"/>
    <w:rsid w:val="008530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Strong"/>
    <w:basedOn w:val="a0"/>
    <w:uiPriority w:val="22"/>
    <w:qFormat/>
    <w:rsid w:val="00887A72"/>
    <w:rPr>
      <w:b/>
      <w:bCs/>
    </w:rPr>
  </w:style>
  <w:style w:type="paragraph" w:styleId="21">
    <w:name w:val="Body Text Indent 2"/>
    <w:basedOn w:val="a"/>
    <w:link w:val="22"/>
    <w:uiPriority w:val="99"/>
    <w:unhideWhenUsed/>
    <w:rsid w:val="00887A72"/>
    <w:pPr>
      <w:spacing w:after="0" w:line="240" w:lineRule="auto"/>
      <w:ind w:firstLine="567"/>
    </w:pPr>
    <w:rPr>
      <w:rFonts w:ascii="Arial" w:hAnsi="Arial" w:cs="Arial"/>
      <w:color w:val="000000"/>
      <w:sz w:val="24"/>
      <w:szCs w:val="24"/>
      <w:shd w:val="clear" w:color="auto" w:fill="FFFFFF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887A72"/>
    <w:rPr>
      <w:rFonts w:ascii="Arial" w:hAnsi="Arial" w:cs="Arial"/>
      <w:color w:val="000000"/>
      <w:sz w:val="24"/>
      <w:szCs w:val="24"/>
    </w:rPr>
  </w:style>
  <w:style w:type="paragraph" w:styleId="3">
    <w:name w:val="Body Text Indent 3"/>
    <w:basedOn w:val="a"/>
    <w:link w:val="30"/>
    <w:uiPriority w:val="99"/>
    <w:unhideWhenUsed/>
    <w:rsid w:val="00887A72"/>
    <w:pPr>
      <w:spacing w:after="0" w:line="240" w:lineRule="auto"/>
      <w:ind w:firstLine="567"/>
      <w:jc w:val="both"/>
    </w:pPr>
    <w:rPr>
      <w:rFonts w:ascii="Arial" w:hAnsi="Arial" w:cs="Arial"/>
      <w:color w:val="000000"/>
      <w:shd w:val="clear" w:color="auto" w:fill="FFFFFF"/>
    </w:rPr>
  </w:style>
  <w:style w:type="character" w:customStyle="1" w:styleId="30">
    <w:name w:val="Основной текст с отступом 3 Знак"/>
    <w:basedOn w:val="a0"/>
    <w:link w:val="3"/>
    <w:uiPriority w:val="99"/>
    <w:rsid w:val="00887A72"/>
    <w:rPr>
      <w:rFonts w:ascii="Arial" w:hAnsi="Arial" w:cs="Arial"/>
      <w:color w:val="000000"/>
    </w:rPr>
  </w:style>
  <w:style w:type="paragraph" w:styleId="ae">
    <w:name w:val="Normal (Web)"/>
    <w:basedOn w:val="a"/>
    <w:uiPriority w:val="99"/>
    <w:unhideWhenUsed/>
    <w:rsid w:val="007A70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Body Text"/>
    <w:basedOn w:val="a"/>
    <w:link w:val="af0"/>
    <w:uiPriority w:val="99"/>
    <w:unhideWhenUsed/>
    <w:rsid w:val="00021F7E"/>
    <w:pPr>
      <w:spacing w:after="120"/>
    </w:pPr>
  </w:style>
  <w:style w:type="character" w:customStyle="1" w:styleId="af0">
    <w:name w:val="Основной текст Знак"/>
    <w:basedOn w:val="a0"/>
    <w:link w:val="af"/>
    <w:uiPriority w:val="99"/>
    <w:rsid w:val="00021F7E"/>
  </w:style>
  <w:style w:type="paragraph" w:styleId="23">
    <w:name w:val="Body Text 2"/>
    <w:basedOn w:val="a"/>
    <w:link w:val="24"/>
    <w:uiPriority w:val="99"/>
    <w:unhideWhenUsed/>
    <w:rsid w:val="001B3999"/>
    <w:rPr>
      <w:rFonts w:ascii="Arial" w:hAnsi="Arial" w:cs="Arial"/>
      <w:sz w:val="24"/>
      <w:szCs w:val="24"/>
    </w:rPr>
  </w:style>
  <w:style w:type="character" w:customStyle="1" w:styleId="24">
    <w:name w:val="Основной текст 2 Знак"/>
    <w:basedOn w:val="a0"/>
    <w:link w:val="23"/>
    <w:uiPriority w:val="99"/>
    <w:rsid w:val="001B3999"/>
    <w:rPr>
      <w:rFonts w:ascii="Arial" w:hAnsi="Arial" w:cs="Arial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1A48B4"/>
    <w:rPr>
      <w:b/>
    </w:rPr>
  </w:style>
  <w:style w:type="paragraph" w:customStyle="1" w:styleId="ds-markdown-paragraph">
    <w:name w:val="ds-markdown-paragraph"/>
    <w:basedOn w:val="a"/>
    <w:rsid w:val="00C037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1">
    <w:name w:val="Emphasis"/>
    <w:basedOn w:val="a0"/>
    <w:uiPriority w:val="20"/>
    <w:qFormat/>
    <w:rsid w:val="00C037B3"/>
    <w:rPr>
      <w:i/>
      <w:iCs/>
    </w:rPr>
  </w:style>
  <w:style w:type="character" w:customStyle="1" w:styleId="20">
    <w:name w:val="Заголовок 2 Знак"/>
    <w:basedOn w:val="a0"/>
    <w:link w:val="2"/>
    <w:uiPriority w:val="9"/>
    <w:semiHidden/>
    <w:rsid w:val="008928C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af2">
    <w:name w:val="annotation reference"/>
    <w:basedOn w:val="a0"/>
    <w:uiPriority w:val="99"/>
    <w:semiHidden/>
    <w:unhideWhenUsed/>
    <w:rsid w:val="00CB7A7C"/>
    <w:rPr>
      <w:sz w:val="16"/>
      <w:szCs w:val="16"/>
    </w:rPr>
  </w:style>
  <w:style w:type="paragraph" w:styleId="af3">
    <w:name w:val="annotation text"/>
    <w:basedOn w:val="a"/>
    <w:link w:val="af4"/>
    <w:uiPriority w:val="99"/>
    <w:semiHidden/>
    <w:unhideWhenUsed/>
    <w:rsid w:val="00CB7A7C"/>
    <w:pPr>
      <w:spacing w:line="240" w:lineRule="auto"/>
    </w:pPr>
    <w:rPr>
      <w:sz w:val="20"/>
      <w:szCs w:val="20"/>
    </w:rPr>
  </w:style>
  <w:style w:type="character" w:customStyle="1" w:styleId="af4">
    <w:name w:val="Текст примечания Знак"/>
    <w:basedOn w:val="a0"/>
    <w:link w:val="af3"/>
    <w:uiPriority w:val="99"/>
    <w:semiHidden/>
    <w:rsid w:val="00CB7A7C"/>
    <w:rPr>
      <w:sz w:val="20"/>
      <w:szCs w:val="20"/>
    </w:rPr>
  </w:style>
  <w:style w:type="paragraph" w:styleId="af5">
    <w:name w:val="Balloon Text"/>
    <w:basedOn w:val="a"/>
    <w:link w:val="af6"/>
    <w:uiPriority w:val="99"/>
    <w:semiHidden/>
    <w:unhideWhenUsed/>
    <w:rsid w:val="00CB7A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6">
    <w:name w:val="Текст выноски Знак"/>
    <w:basedOn w:val="a0"/>
    <w:link w:val="af5"/>
    <w:uiPriority w:val="99"/>
    <w:semiHidden/>
    <w:rsid w:val="00CB7A7C"/>
    <w:rPr>
      <w:rFonts w:ascii="Segoe UI" w:hAnsi="Segoe UI" w:cs="Segoe UI"/>
      <w:sz w:val="18"/>
      <w:szCs w:val="18"/>
    </w:rPr>
  </w:style>
  <w:style w:type="character" w:styleId="af7">
    <w:name w:val="Unresolved Mention"/>
    <w:basedOn w:val="a0"/>
    <w:uiPriority w:val="99"/>
    <w:semiHidden/>
    <w:unhideWhenUsed/>
    <w:rsid w:val="00CF5007"/>
    <w:rPr>
      <w:color w:val="605E5C"/>
      <w:shd w:val="clear" w:color="auto" w:fill="E1DFDD"/>
    </w:rPr>
  </w:style>
  <w:style w:type="paragraph" w:styleId="af8">
    <w:name w:val="List Paragraph"/>
    <w:basedOn w:val="a"/>
    <w:uiPriority w:val="34"/>
    <w:qFormat/>
    <w:rsid w:val="00945F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277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84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1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0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2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1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nec.pro" TargetMode="External"/><Relationship Id="rId1" Type="http://schemas.openxmlformats.org/officeDocument/2006/relationships/hyperlink" Target="https://nectech.pro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s://nectech.pro/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1117</TotalTime>
  <Pages>1</Pages>
  <Words>328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Лещинская Людмила Вячеславовна</dc:creator>
  <cp:keywords/>
  <dc:description/>
  <cp:lastModifiedBy>Лещинская Людмила Вячеславовна</cp:lastModifiedBy>
  <cp:revision>5</cp:revision>
  <cp:lastPrinted>2026-07-08T07:49:00Z</cp:lastPrinted>
  <dcterms:created xsi:type="dcterms:W3CDTF">2026-07-06T10:16:00Z</dcterms:created>
  <dcterms:modified xsi:type="dcterms:W3CDTF">2026-07-08T07:50:00Z</dcterms:modified>
</cp:coreProperties>
</file>