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C910" w14:textId="78B83253" w:rsidR="00724EBA" w:rsidRPr="005B7EE9" w:rsidRDefault="008619B8" w:rsidP="0009177C">
      <w:r w:rsidRPr="005B7EE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1BB4802" wp14:editId="35478FF0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1662545" cy="302298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545" cy="3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177C" w:rsidRPr="005B7EE9">
        <w:t xml:space="preserve"> </w:t>
      </w:r>
      <w:r w:rsidR="0009177C" w:rsidRPr="005B7EE9">
        <w:rPr>
          <w:rFonts w:ascii="Open Sans" w:hAnsi="Open Sans" w:cs="Open Sans"/>
          <w:noProof/>
          <w:color w:val="555555"/>
          <w:sz w:val="21"/>
          <w:szCs w:val="21"/>
          <w:shd w:val="clear" w:color="auto" w:fill="FFFFFF"/>
        </w:rPr>
        <w:t xml:space="preserve">                                                                             </w:t>
      </w:r>
    </w:p>
    <w:p w14:paraId="6106C0E7" w14:textId="77777777" w:rsidR="00172B30" w:rsidRPr="00172B30" w:rsidRDefault="00172B30" w:rsidP="00172B30">
      <w:pPr>
        <w:spacing w:after="120" w:line="240" w:lineRule="auto"/>
        <w:jc w:val="center"/>
        <w:rPr>
          <w:b/>
          <w:bCs/>
          <w:sz w:val="28"/>
          <w:szCs w:val="28"/>
        </w:rPr>
      </w:pPr>
    </w:p>
    <w:p w14:paraId="35261BC9" w14:textId="77777777" w:rsidR="00A24893" w:rsidRDefault="00A24893" w:rsidP="00A24893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A24893">
        <w:rPr>
          <w:b/>
          <w:bCs/>
          <w:sz w:val="28"/>
          <w:szCs w:val="28"/>
        </w:rPr>
        <w:t xml:space="preserve">«Гравитон» и КИТ договорились о стратегическом сотрудничестве в сфере </w:t>
      </w:r>
      <w:proofErr w:type="spellStart"/>
      <w:r w:rsidRPr="00A24893">
        <w:rPr>
          <w:b/>
          <w:bCs/>
          <w:sz w:val="28"/>
          <w:szCs w:val="28"/>
        </w:rPr>
        <w:t>импортонезависимой</w:t>
      </w:r>
      <w:proofErr w:type="spellEnd"/>
      <w:r w:rsidRPr="00A24893">
        <w:rPr>
          <w:b/>
          <w:bCs/>
          <w:sz w:val="28"/>
          <w:szCs w:val="28"/>
        </w:rPr>
        <w:t xml:space="preserve"> ИТ-инфраструктуры</w:t>
      </w:r>
    </w:p>
    <w:p w14:paraId="3309285A" w14:textId="10B53382" w:rsidR="00696290" w:rsidRDefault="00A24893" w:rsidP="001262EF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>13</w:t>
      </w:r>
      <w:r w:rsidR="0024389E">
        <w:rPr>
          <w:b/>
          <w:bCs/>
        </w:rPr>
        <w:t xml:space="preserve"> </w:t>
      </w:r>
      <w:r w:rsidR="00830F8E">
        <w:rPr>
          <w:b/>
          <w:bCs/>
        </w:rPr>
        <w:t>ию</w:t>
      </w:r>
      <w:r w:rsidR="0024389E">
        <w:rPr>
          <w:b/>
          <w:bCs/>
        </w:rPr>
        <w:t>л</w:t>
      </w:r>
      <w:r w:rsidR="00830F8E">
        <w:rPr>
          <w:b/>
          <w:bCs/>
        </w:rPr>
        <w:t>я</w:t>
      </w:r>
      <w:r w:rsidR="002D0B22" w:rsidRPr="002D0B22">
        <w:rPr>
          <w:b/>
          <w:bCs/>
        </w:rPr>
        <w:t xml:space="preserve"> 2026 года, </w:t>
      </w:r>
      <w:r w:rsidR="00AA5AE2">
        <w:rPr>
          <w:b/>
          <w:bCs/>
        </w:rPr>
        <w:t>Москва</w:t>
      </w:r>
      <w:r w:rsidR="002D0B22" w:rsidRPr="002D0B22">
        <w:rPr>
          <w:b/>
          <w:bCs/>
        </w:rPr>
        <w:t>.</w:t>
      </w:r>
      <w:r w:rsidR="00BD32C3">
        <w:rPr>
          <w:b/>
          <w:bCs/>
        </w:rPr>
        <w:t xml:space="preserve"> </w:t>
      </w:r>
      <w:r w:rsidR="002D0B22" w:rsidRPr="002D0B22">
        <w:rPr>
          <w:b/>
          <w:bCs/>
        </w:rPr>
        <w:t>—</w:t>
      </w:r>
      <w:r w:rsidR="00696290">
        <w:rPr>
          <w:b/>
          <w:bCs/>
        </w:rPr>
        <w:t xml:space="preserve"> </w:t>
      </w:r>
      <w:r w:rsidRPr="00A24893">
        <w:rPr>
          <w:b/>
          <w:bCs/>
        </w:rPr>
        <w:t>«Гравитон», российский разработчик и производитель вычислительной техники, и КИТ, российский производитель сетевого оборудования, подписали соглашение о стратегическом сотрудничестве. Документ создает основу для совместной работы над инфраструктурными проектами, обмена технологической и коммерческой экспертизой, а также совместной подготовки предложений для заказчиков.</w:t>
      </w:r>
    </w:p>
    <w:p w14:paraId="3FB56765" w14:textId="689E7714" w:rsidR="00A24893" w:rsidRDefault="00A24893" w:rsidP="00A24893">
      <w:pPr>
        <w:spacing w:after="120" w:line="240" w:lineRule="auto"/>
        <w:jc w:val="both"/>
      </w:pPr>
      <w:r>
        <w:t>Сотрудничество компаний будет строиться вокруг конкретных проектных задач. Стороны намерены распределять зоны ответственности с учетом своих компетенций, совместно прорабатывать архитектуру решений и формировать предложения для корпоративных заказчиков и объектов критической информационной инфраструктуры.</w:t>
      </w:r>
    </w:p>
    <w:p w14:paraId="651E95BE" w14:textId="224B3992" w:rsidR="00A24893" w:rsidRDefault="00A24893" w:rsidP="00A24893">
      <w:pPr>
        <w:spacing w:after="120" w:line="240" w:lineRule="auto"/>
        <w:jc w:val="both"/>
      </w:pPr>
      <w:r>
        <w:t>Компетенции компаний взаимодополняют друг друга. «Гравитон» развивает вычислительные платформы, серверные решения, системы хранения данных, программно-аппаратные комплексы и комплексные ИТ-решения. КИТ специализируется на разработке сетевого оборудования для корпоративной и инфраструктурной среды, включая коммутаторы, маршрутизаторы и сетевые адаптеры.</w:t>
      </w:r>
    </w:p>
    <w:p w14:paraId="43182C26" w14:textId="3AEC60D1" w:rsidR="00A24893" w:rsidRDefault="00A24893" w:rsidP="00A24893">
      <w:pPr>
        <w:spacing w:after="120" w:line="240" w:lineRule="auto"/>
        <w:jc w:val="both"/>
      </w:pPr>
      <w:r>
        <w:t xml:space="preserve">Такой подход позволит рассматривать вычислительную и сетевую инфраструктуру как единый технологический контур. Серверы и системы хранения данных «Гравитон» обеспечивают вычислительные мощности и хранение информации, а решения КИТ объединяют эти компоненты в единую защищенную сеть. Совместная проработка проектов поможет создавать комплексные </w:t>
      </w:r>
      <w:proofErr w:type="spellStart"/>
      <w:r>
        <w:t>импортонезависимые</w:t>
      </w:r>
      <w:proofErr w:type="spellEnd"/>
      <w:r>
        <w:t xml:space="preserve"> инфраструктурные решения, отвечающие требованиям корпоративных заказчиков.</w:t>
      </w:r>
    </w:p>
    <w:p w14:paraId="0E75DA09" w14:textId="194B1668" w:rsidR="00A24893" w:rsidRDefault="00A24893" w:rsidP="00A24893">
      <w:pPr>
        <w:spacing w:after="120" w:line="240" w:lineRule="auto"/>
        <w:jc w:val="both"/>
      </w:pPr>
      <w:r>
        <w:t>Партнерство ориентировано на организации, для которых важны технологическая независимость, совместимость компонентов, надежность поставок и возможность строить ИТ-инфраструктуру на базе российских решений. Компании рассчитывают, что объединение экспертизы позволит быстрее разрабатывать конфигурации под конкретные задачи и повысит эффективность реализации комплексных проектов.</w:t>
      </w:r>
    </w:p>
    <w:p w14:paraId="08F306A3" w14:textId="70A75D82" w:rsidR="00A24893" w:rsidRPr="00A24893" w:rsidRDefault="00A24893" w:rsidP="00A24893">
      <w:pPr>
        <w:spacing w:after="120" w:line="240" w:lineRule="auto"/>
        <w:jc w:val="both"/>
        <w:rPr>
          <w:b/>
          <w:bCs/>
        </w:rPr>
      </w:pPr>
      <w:r>
        <w:t xml:space="preserve">«Российский рынок уже перешел от замещения отдельных категорий оборудования к созданию комплексных инфраструктурных решений. Сегодня заказчикам важно получить совместимую, надежную и масштабируемую платформу, где вычислительная и сетевая инфраструктура работают как единое целое. Сотрудничество с КИТ позволит объединить сильные стороны наших компаний и совместно прорабатывать проекты, в которых заказчик получает комплексное решение, построенное на российских технологиях», — отметил </w:t>
      </w:r>
      <w:r w:rsidRPr="00A24893">
        <w:rPr>
          <w:b/>
          <w:bCs/>
        </w:rPr>
        <w:t>Александр Столяров, коммерческий директор «Гравитон».</w:t>
      </w:r>
    </w:p>
    <w:p w14:paraId="1C6FD7EA" w14:textId="6E525BF3" w:rsidR="0024389E" w:rsidRPr="00A24893" w:rsidRDefault="00A24893" w:rsidP="00A24893">
      <w:pPr>
        <w:spacing w:after="120" w:line="240" w:lineRule="auto"/>
        <w:jc w:val="both"/>
        <w:rPr>
          <w:b/>
          <w:bCs/>
        </w:rPr>
      </w:pPr>
      <w:r>
        <w:t xml:space="preserve">«Для нас стратегическое сотрудничество с "Гравитон" — это возможность объединить компетенции в области сетевой и вычислительной инфраструктуры и предложить заказчикам более комплексный подход к реализации проектов. Мы рассчитываем, что совместная работа позволит эффективнее отвечать на запросы рынка и создавать современные инфраструктурные решения, соответствующие требованиям корпоративного сегмента и объектов КИИ», — отметил </w:t>
      </w:r>
      <w:proofErr w:type="spellStart"/>
      <w:r w:rsidRPr="00A24893">
        <w:rPr>
          <w:b/>
          <w:bCs/>
        </w:rPr>
        <w:t>Самат</w:t>
      </w:r>
      <w:proofErr w:type="spellEnd"/>
      <w:r w:rsidRPr="00A24893">
        <w:rPr>
          <w:b/>
          <w:bCs/>
        </w:rPr>
        <w:t xml:space="preserve"> </w:t>
      </w:r>
      <w:proofErr w:type="spellStart"/>
      <w:r w:rsidRPr="00A24893">
        <w:rPr>
          <w:b/>
          <w:bCs/>
        </w:rPr>
        <w:t>Юргин</w:t>
      </w:r>
      <w:proofErr w:type="spellEnd"/>
      <w:r w:rsidRPr="00A24893">
        <w:rPr>
          <w:b/>
          <w:bCs/>
        </w:rPr>
        <w:t>, генеральный директор компании КИТ.</w:t>
      </w:r>
    </w:p>
    <w:p w14:paraId="5304AD6F" w14:textId="671B4696" w:rsidR="00F640F9" w:rsidRPr="005B7EE9" w:rsidRDefault="00F640F9" w:rsidP="0024389E">
      <w:pPr>
        <w:spacing w:after="120" w:line="240" w:lineRule="auto"/>
        <w:jc w:val="center"/>
      </w:pPr>
      <w:r w:rsidRPr="005B7EE9">
        <w:t>—</w:t>
      </w:r>
    </w:p>
    <w:p w14:paraId="76C036F4" w14:textId="25F2CCFC" w:rsidR="003E5712" w:rsidRDefault="003E5712" w:rsidP="00565B86">
      <w:pPr>
        <w:jc w:val="both"/>
        <w:rPr>
          <w:b/>
          <w:bCs/>
          <w:sz w:val="20"/>
          <w:szCs w:val="20"/>
        </w:rPr>
      </w:pPr>
      <w:bookmarkStart w:id="0" w:name="_Hlk230104309"/>
      <w:bookmarkStart w:id="1" w:name="_Hlk221797566"/>
      <w:r w:rsidRPr="003E5712">
        <w:rPr>
          <w:b/>
          <w:bCs/>
          <w:sz w:val="20"/>
          <w:szCs w:val="20"/>
        </w:rPr>
        <w:t xml:space="preserve">«Гравитон» — </w:t>
      </w:r>
      <w:r w:rsidRPr="003E5712">
        <w:rPr>
          <w:sz w:val="20"/>
          <w:szCs w:val="20"/>
        </w:rPr>
        <w:t xml:space="preserve">разработчик и производитель российской вычислительной техники, один из лидеров в области импортозамещения. Компания предлагает клиентские, серверные решения и программно-аппаратные комплексы, а также периферийные устройства и печатную технику. Более 330 продуктов компании включено в Единый реестр российской радиоэлектронной продукции Минпромторга России и есть решения, которые </w:t>
      </w:r>
      <w:r w:rsidRPr="003E5712">
        <w:rPr>
          <w:sz w:val="20"/>
          <w:szCs w:val="20"/>
        </w:rPr>
        <w:lastRenderedPageBreak/>
        <w:t xml:space="preserve">включены в реестр </w:t>
      </w:r>
      <w:proofErr w:type="spellStart"/>
      <w:r w:rsidRPr="003E5712">
        <w:rPr>
          <w:sz w:val="20"/>
          <w:szCs w:val="20"/>
        </w:rPr>
        <w:t>Минцифры</w:t>
      </w:r>
      <w:proofErr w:type="spellEnd"/>
      <w:r w:rsidR="005318BB">
        <w:rPr>
          <w:sz w:val="20"/>
          <w:szCs w:val="20"/>
        </w:rPr>
        <w:t xml:space="preserve"> РФ</w:t>
      </w:r>
      <w:r w:rsidRPr="003E5712">
        <w:rPr>
          <w:sz w:val="20"/>
          <w:szCs w:val="20"/>
        </w:rPr>
        <w:t>. Поставка ИТ-решений «Гравитон» осуществляется в том числе в рамках государственных тендеров с соблюдением ПП-878 и ПП-925.</w:t>
      </w:r>
    </w:p>
    <w:bookmarkEnd w:id="0"/>
    <w:p w14:paraId="415DBD1D" w14:textId="447781FD" w:rsidR="00DB092A" w:rsidRDefault="00F640F9" w:rsidP="00662A90">
      <w:pPr>
        <w:jc w:val="both"/>
        <w:rPr>
          <w:sz w:val="20"/>
          <w:szCs w:val="20"/>
        </w:rPr>
      </w:pPr>
      <w:r w:rsidRPr="005B7EE9">
        <w:rPr>
          <w:sz w:val="20"/>
          <w:szCs w:val="20"/>
        </w:rPr>
        <w:t xml:space="preserve">Подробности на сайте </w:t>
      </w:r>
      <w:hyperlink r:id="rId9" w:history="1">
        <w:r w:rsidRPr="005B7EE9">
          <w:rPr>
            <w:rStyle w:val="ac"/>
            <w:sz w:val="20"/>
            <w:szCs w:val="20"/>
          </w:rPr>
          <w:t>graviton.ru</w:t>
        </w:r>
      </w:hyperlink>
      <w:r w:rsidRPr="005B7EE9">
        <w:rPr>
          <w:sz w:val="20"/>
          <w:szCs w:val="20"/>
        </w:rPr>
        <w:t>.</w:t>
      </w:r>
      <w:bookmarkEnd w:id="1"/>
      <w:r w:rsidR="00662A90">
        <w:rPr>
          <w:sz w:val="20"/>
          <w:szCs w:val="20"/>
        </w:rPr>
        <w:t xml:space="preserve"> </w:t>
      </w:r>
    </w:p>
    <w:p w14:paraId="23EA5BF4" w14:textId="41587E9F" w:rsidR="00830F8E" w:rsidRPr="00A24893" w:rsidRDefault="00A24893" w:rsidP="00A24893">
      <w:pPr>
        <w:jc w:val="both"/>
        <w:rPr>
          <w:sz w:val="20"/>
          <w:szCs w:val="20"/>
        </w:rPr>
      </w:pPr>
      <w:r w:rsidRPr="00A24893">
        <w:rPr>
          <w:b/>
          <w:bCs/>
          <w:sz w:val="20"/>
          <w:szCs w:val="20"/>
        </w:rPr>
        <w:t>КИТ —</w:t>
      </w:r>
      <w:r w:rsidRPr="00A24893">
        <w:rPr>
          <w:sz w:val="20"/>
          <w:szCs w:val="20"/>
        </w:rPr>
        <w:t xml:space="preserve"> российский разработчик и производитель сетевого оборудования.</w:t>
      </w:r>
      <w:r>
        <w:rPr>
          <w:sz w:val="20"/>
          <w:szCs w:val="20"/>
        </w:rPr>
        <w:t xml:space="preserve"> </w:t>
      </w:r>
      <w:r w:rsidRPr="00A24893">
        <w:rPr>
          <w:sz w:val="20"/>
          <w:szCs w:val="20"/>
        </w:rPr>
        <w:t>Решения компании КИТ проектируются с учетом высоких требований объектов критической информационной инфраструктуры (КИИ) и предназначены для создания современных сетевых сред с гибридными вариантами доступа пользователей, создания и подключения корпоративных ЦОД, облачных ресурсов и приложений.</w:t>
      </w:r>
    </w:p>
    <w:sectPr w:rsidR="00830F8E" w:rsidRPr="00A2489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CC3D" w14:textId="77777777" w:rsidR="00941BA8" w:rsidRDefault="00941BA8" w:rsidP="005A54FD">
      <w:pPr>
        <w:spacing w:after="0" w:line="240" w:lineRule="auto"/>
      </w:pPr>
      <w:r>
        <w:separator/>
      </w:r>
    </w:p>
  </w:endnote>
  <w:endnote w:type="continuationSeparator" w:id="0">
    <w:p w14:paraId="6EBDA93B" w14:textId="77777777" w:rsidR="00941BA8" w:rsidRDefault="00941BA8" w:rsidP="005A54FD">
      <w:pPr>
        <w:spacing w:after="0" w:line="240" w:lineRule="auto"/>
      </w:pPr>
      <w:r>
        <w:continuationSeparator/>
      </w:r>
    </w:p>
  </w:endnote>
  <w:endnote w:type="continuationNotice" w:id="1">
    <w:p w14:paraId="3D6B4508" w14:textId="77777777" w:rsidR="00941BA8" w:rsidRDefault="00941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AAAE5" w14:textId="77777777" w:rsidR="00F8504D" w:rsidRDefault="00F850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CB58" w14:textId="77777777" w:rsidR="00941BA8" w:rsidRDefault="00941BA8" w:rsidP="005A54FD">
      <w:pPr>
        <w:spacing w:after="0" w:line="240" w:lineRule="auto"/>
      </w:pPr>
      <w:r>
        <w:separator/>
      </w:r>
    </w:p>
  </w:footnote>
  <w:footnote w:type="continuationSeparator" w:id="0">
    <w:p w14:paraId="31B99CEF" w14:textId="77777777" w:rsidR="00941BA8" w:rsidRDefault="00941BA8" w:rsidP="005A54FD">
      <w:pPr>
        <w:spacing w:after="0" w:line="240" w:lineRule="auto"/>
      </w:pPr>
      <w:r>
        <w:continuationSeparator/>
      </w:r>
    </w:p>
  </w:footnote>
  <w:footnote w:type="continuationNotice" w:id="1">
    <w:p w14:paraId="286292B0" w14:textId="77777777" w:rsidR="00941BA8" w:rsidRDefault="00941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80A3" w14:textId="77777777" w:rsidR="00F8504D" w:rsidRDefault="00F850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0954"/>
    <w:multiLevelType w:val="hybridMultilevel"/>
    <w:tmpl w:val="0D42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AFF"/>
    <w:multiLevelType w:val="hybridMultilevel"/>
    <w:tmpl w:val="8974B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24D2E"/>
    <w:multiLevelType w:val="hybridMultilevel"/>
    <w:tmpl w:val="5E7AE6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23053"/>
    <w:multiLevelType w:val="hybridMultilevel"/>
    <w:tmpl w:val="5AB67CE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FD"/>
    <w:rsid w:val="00004B11"/>
    <w:rsid w:val="00005EF2"/>
    <w:rsid w:val="00011874"/>
    <w:rsid w:val="000141FB"/>
    <w:rsid w:val="00023AC8"/>
    <w:rsid w:val="000241EB"/>
    <w:rsid w:val="00050083"/>
    <w:rsid w:val="000531F4"/>
    <w:rsid w:val="0006065B"/>
    <w:rsid w:val="000710D7"/>
    <w:rsid w:val="00072ED9"/>
    <w:rsid w:val="0009177C"/>
    <w:rsid w:val="00092D99"/>
    <w:rsid w:val="000A33F8"/>
    <w:rsid w:val="000A6407"/>
    <w:rsid w:val="000A74E5"/>
    <w:rsid w:val="000B5CE5"/>
    <w:rsid w:val="000C074D"/>
    <w:rsid w:val="000C5F7F"/>
    <w:rsid w:val="000D1560"/>
    <w:rsid w:val="000D38B6"/>
    <w:rsid w:val="000F1332"/>
    <w:rsid w:val="001055B9"/>
    <w:rsid w:val="00107004"/>
    <w:rsid w:val="001262EF"/>
    <w:rsid w:val="001439B1"/>
    <w:rsid w:val="00153911"/>
    <w:rsid w:val="001551AB"/>
    <w:rsid w:val="0016114F"/>
    <w:rsid w:val="00167D1D"/>
    <w:rsid w:val="00172B30"/>
    <w:rsid w:val="00172BC5"/>
    <w:rsid w:val="00193A6F"/>
    <w:rsid w:val="0019532C"/>
    <w:rsid w:val="001A04D9"/>
    <w:rsid w:val="001D2D26"/>
    <w:rsid w:val="001D3AB8"/>
    <w:rsid w:val="001D5B3D"/>
    <w:rsid w:val="001D7350"/>
    <w:rsid w:val="00202162"/>
    <w:rsid w:val="00204240"/>
    <w:rsid w:val="002077FC"/>
    <w:rsid w:val="00221A70"/>
    <w:rsid w:val="00231E28"/>
    <w:rsid w:val="00234007"/>
    <w:rsid w:val="0023691A"/>
    <w:rsid w:val="00242E44"/>
    <w:rsid w:val="0024389E"/>
    <w:rsid w:val="00246295"/>
    <w:rsid w:val="00252AFC"/>
    <w:rsid w:val="00273157"/>
    <w:rsid w:val="00277653"/>
    <w:rsid w:val="002801C8"/>
    <w:rsid w:val="00281FB2"/>
    <w:rsid w:val="002A1586"/>
    <w:rsid w:val="002C4F5C"/>
    <w:rsid w:val="002C55E3"/>
    <w:rsid w:val="002C5E45"/>
    <w:rsid w:val="002D0B22"/>
    <w:rsid w:val="002E3EE0"/>
    <w:rsid w:val="0030609A"/>
    <w:rsid w:val="00306CFB"/>
    <w:rsid w:val="00314DFC"/>
    <w:rsid w:val="0032413F"/>
    <w:rsid w:val="0032679C"/>
    <w:rsid w:val="00336CCD"/>
    <w:rsid w:val="00340744"/>
    <w:rsid w:val="003429B3"/>
    <w:rsid w:val="0034440A"/>
    <w:rsid w:val="00352661"/>
    <w:rsid w:val="00356D74"/>
    <w:rsid w:val="00362E13"/>
    <w:rsid w:val="003726B2"/>
    <w:rsid w:val="00380790"/>
    <w:rsid w:val="003843C0"/>
    <w:rsid w:val="00384DD9"/>
    <w:rsid w:val="00392FC7"/>
    <w:rsid w:val="003A4716"/>
    <w:rsid w:val="003A4B02"/>
    <w:rsid w:val="003C6299"/>
    <w:rsid w:val="003D7DA3"/>
    <w:rsid w:val="003E5712"/>
    <w:rsid w:val="003F2ADB"/>
    <w:rsid w:val="003F5D53"/>
    <w:rsid w:val="00404569"/>
    <w:rsid w:val="004117A8"/>
    <w:rsid w:val="0041357E"/>
    <w:rsid w:val="004170E2"/>
    <w:rsid w:val="004178C0"/>
    <w:rsid w:val="004209D1"/>
    <w:rsid w:val="0042441D"/>
    <w:rsid w:val="004433C5"/>
    <w:rsid w:val="00445D8C"/>
    <w:rsid w:val="00445DD9"/>
    <w:rsid w:val="00452276"/>
    <w:rsid w:val="00464656"/>
    <w:rsid w:val="00470001"/>
    <w:rsid w:val="00471D99"/>
    <w:rsid w:val="00475BEE"/>
    <w:rsid w:val="00480A56"/>
    <w:rsid w:val="0048204C"/>
    <w:rsid w:val="00486EDE"/>
    <w:rsid w:val="00492CF6"/>
    <w:rsid w:val="004A4A51"/>
    <w:rsid w:val="004B56BA"/>
    <w:rsid w:val="004C4468"/>
    <w:rsid w:val="004D1255"/>
    <w:rsid w:val="004D1E40"/>
    <w:rsid w:val="004E01C7"/>
    <w:rsid w:val="004E317E"/>
    <w:rsid w:val="004E5788"/>
    <w:rsid w:val="004E5CA4"/>
    <w:rsid w:val="005017EF"/>
    <w:rsid w:val="005059B8"/>
    <w:rsid w:val="005073C3"/>
    <w:rsid w:val="00515063"/>
    <w:rsid w:val="005177A6"/>
    <w:rsid w:val="005250E8"/>
    <w:rsid w:val="005318BB"/>
    <w:rsid w:val="0053434F"/>
    <w:rsid w:val="005404BC"/>
    <w:rsid w:val="005413F3"/>
    <w:rsid w:val="00543823"/>
    <w:rsid w:val="00545FEF"/>
    <w:rsid w:val="00553B3C"/>
    <w:rsid w:val="005552DA"/>
    <w:rsid w:val="00556D9B"/>
    <w:rsid w:val="00562C09"/>
    <w:rsid w:val="00565B86"/>
    <w:rsid w:val="005723F3"/>
    <w:rsid w:val="00572639"/>
    <w:rsid w:val="005822A6"/>
    <w:rsid w:val="00585813"/>
    <w:rsid w:val="00590781"/>
    <w:rsid w:val="005961B6"/>
    <w:rsid w:val="005A15F7"/>
    <w:rsid w:val="005A2D27"/>
    <w:rsid w:val="005A54FD"/>
    <w:rsid w:val="005B76C0"/>
    <w:rsid w:val="005B7EE9"/>
    <w:rsid w:val="005C05F4"/>
    <w:rsid w:val="005C0888"/>
    <w:rsid w:val="005C6123"/>
    <w:rsid w:val="005C71D0"/>
    <w:rsid w:val="005D792C"/>
    <w:rsid w:val="005E134B"/>
    <w:rsid w:val="005E62A2"/>
    <w:rsid w:val="005F1E89"/>
    <w:rsid w:val="005F31F8"/>
    <w:rsid w:val="006004BD"/>
    <w:rsid w:val="006015F0"/>
    <w:rsid w:val="00602AD3"/>
    <w:rsid w:val="00602D10"/>
    <w:rsid w:val="00604F8C"/>
    <w:rsid w:val="00606470"/>
    <w:rsid w:val="006166DE"/>
    <w:rsid w:val="006441D1"/>
    <w:rsid w:val="006464A7"/>
    <w:rsid w:val="00657B98"/>
    <w:rsid w:val="00662A90"/>
    <w:rsid w:val="00664F60"/>
    <w:rsid w:val="00667D91"/>
    <w:rsid w:val="0067358A"/>
    <w:rsid w:val="00684263"/>
    <w:rsid w:val="00686919"/>
    <w:rsid w:val="006907A0"/>
    <w:rsid w:val="00690C8D"/>
    <w:rsid w:val="00691B7A"/>
    <w:rsid w:val="00696290"/>
    <w:rsid w:val="006A0380"/>
    <w:rsid w:val="006B3F7D"/>
    <w:rsid w:val="006D2093"/>
    <w:rsid w:val="006D7EDF"/>
    <w:rsid w:val="006E695F"/>
    <w:rsid w:val="006F24FD"/>
    <w:rsid w:val="00712E61"/>
    <w:rsid w:val="007149F2"/>
    <w:rsid w:val="00724EBA"/>
    <w:rsid w:val="0074384D"/>
    <w:rsid w:val="00744668"/>
    <w:rsid w:val="00755F50"/>
    <w:rsid w:val="00760CD9"/>
    <w:rsid w:val="00771C50"/>
    <w:rsid w:val="007742E6"/>
    <w:rsid w:val="00777552"/>
    <w:rsid w:val="00787650"/>
    <w:rsid w:val="0078791F"/>
    <w:rsid w:val="00790168"/>
    <w:rsid w:val="007A159D"/>
    <w:rsid w:val="007C1232"/>
    <w:rsid w:val="007E070A"/>
    <w:rsid w:val="007E71DF"/>
    <w:rsid w:val="007F4C94"/>
    <w:rsid w:val="007F789C"/>
    <w:rsid w:val="007F7F35"/>
    <w:rsid w:val="00804A88"/>
    <w:rsid w:val="00805F5D"/>
    <w:rsid w:val="00807D8F"/>
    <w:rsid w:val="0081349B"/>
    <w:rsid w:val="00830F8E"/>
    <w:rsid w:val="00837247"/>
    <w:rsid w:val="00840B55"/>
    <w:rsid w:val="00844C96"/>
    <w:rsid w:val="008561B5"/>
    <w:rsid w:val="00861557"/>
    <w:rsid w:val="008619B8"/>
    <w:rsid w:val="008634AA"/>
    <w:rsid w:val="0086599F"/>
    <w:rsid w:val="00881C50"/>
    <w:rsid w:val="0088402D"/>
    <w:rsid w:val="008840EA"/>
    <w:rsid w:val="008954C8"/>
    <w:rsid w:val="00897918"/>
    <w:rsid w:val="008A2E96"/>
    <w:rsid w:val="008A50EB"/>
    <w:rsid w:val="008A7700"/>
    <w:rsid w:val="008E0C2B"/>
    <w:rsid w:val="008E4ED3"/>
    <w:rsid w:val="008F5147"/>
    <w:rsid w:val="008F5F27"/>
    <w:rsid w:val="00907D72"/>
    <w:rsid w:val="00910989"/>
    <w:rsid w:val="00910B26"/>
    <w:rsid w:val="00914B2B"/>
    <w:rsid w:val="00930557"/>
    <w:rsid w:val="00941BA8"/>
    <w:rsid w:val="00944D49"/>
    <w:rsid w:val="00954BE0"/>
    <w:rsid w:val="0095706C"/>
    <w:rsid w:val="00964B8E"/>
    <w:rsid w:val="00967545"/>
    <w:rsid w:val="00973F5B"/>
    <w:rsid w:val="00974730"/>
    <w:rsid w:val="00981BD0"/>
    <w:rsid w:val="0098612E"/>
    <w:rsid w:val="00990447"/>
    <w:rsid w:val="009B4123"/>
    <w:rsid w:val="009B43AD"/>
    <w:rsid w:val="009B5B64"/>
    <w:rsid w:val="009B6DC8"/>
    <w:rsid w:val="009C241B"/>
    <w:rsid w:val="009D4552"/>
    <w:rsid w:val="009D7275"/>
    <w:rsid w:val="009E261D"/>
    <w:rsid w:val="009E55B5"/>
    <w:rsid w:val="009F19E2"/>
    <w:rsid w:val="00A015E9"/>
    <w:rsid w:val="00A02524"/>
    <w:rsid w:val="00A0394B"/>
    <w:rsid w:val="00A168CD"/>
    <w:rsid w:val="00A20C65"/>
    <w:rsid w:val="00A24733"/>
    <w:rsid w:val="00A24893"/>
    <w:rsid w:val="00A24B95"/>
    <w:rsid w:val="00A33FB2"/>
    <w:rsid w:val="00A45A03"/>
    <w:rsid w:val="00A46500"/>
    <w:rsid w:val="00A524BA"/>
    <w:rsid w:val="00A62A2A"/>
    <w:rsid w:val="00A67AA5"/>
    <w:rsid w:val="00A86F68"/>
    <w:rsid w:val="00AA219D"/>
    <w:rsid w:val="00AA4524"/>
    <w:rsid w:val="00AA5AE2"/>
    <w:rsid w:val="00AC0AC9"/>
    <w:rsid w:val="00AD0163"/>
    <w:rsid w:val="00AD25FC"/>
    <w:rsid w:val="00AD3125"/>
    <w:rsid w:val="00AD3FD2"/>
    <w:rsid w:val="00AD5F91"/>
    <w:rsid w:val="00AE21A4"/>
    <w:rsid w:val="00AE2470"/>
    <w:rsid w:val="00AF7C56"/>
    <w:rsid w:val="00B01033"/>
    <w:rsid w:val="00B15191"/>
    <w:rsid w:val="00B305CB"/>
    <w:rsid w:val="00B4125E"/>
    <w:rsid w:val="00B413A5"/>
    <w:rsid w:val="00B415BF"/>
    <w:rsid w:val="00B5560F"/>
    <w:rsid w:val="00B77415"/>
    <w:rsid w:val="00B82C79"/>
    <w:rsid w:val="00B90367"/>
    <w:rsid w:val="00B9761B"/>
    <w:rsid w:val="00BA06F3"/>
    <w:rsid w:val="00BC3FDF"/>
    <w:rsid w:val="00BD0DEC"/>
    <w:rsid w:val="00BD32C3"/>
    <w:rsid w:val="00BD3CFD"/>
    <w:rsid w:val="00BE1F4A"/>
    <w:rsid w:val="00BE3740"/>
    <w:rsid w:val="00BE5DB8"/>
    <w:rsid w:val="00BF0BA9"/>
    <w:rsid w:val="00C00EA4"/>
    <w:rsid w:val="00C06B17"/>
    <w:rsid w:val="00C102BE"/>
    <w:rsid w:val="00C14FFF"/>
    <w:rsid w:val="00C15E24"/>
    <w:rsid w:val="00C347A9"/>
    <w:rsid w:val="00C36268"/>
    <w:rsid w:val="00C37D19"/>
    <w:rsid w:val="00C433BD"/>
    <w:rsid w:val="00C53719"/>
    <w:rsid w:val="00C622D7"/>
    <w:rsid w:val="00C6395A"/>
    <w:rsid w:val="00C76EEA"/>
    <w:rsid w:val="00C83C52"/>
    <w:rsid w:val="00C844C7"/>
    <w:rsid w:val="00C855B8"/>
    <w:rsid w:val="00CA0BAF"/>
    <w:rsid w:val="00CA3586"/>
    <w:rsid w:val="00CB0D04"/>
    <w:rsid w:val="00CB38A0"/>
    <w:rsid w:val="00CB438E"/>
    <w:rsid w:val="00CB6E10"/>
    <w:rsid w:val="00CC0EDA"/>
    <w:rsid w:val="00CE3BB7"/>
    <w:rsid w:val="00CF43D2"/>
    <w:rsid w:val="00CF712C"/>
    <w:rsid w:val="00D0758E"/>
    <w:rsid w:val="00D15CB2"/>
    <w:rsid w:val="00D16F6D"/>
    <w:rsid w:val="00D2523E"/>
    <w:rsid w:val="00D442A8"/>
    <w:rsid w:val="00D62A0B"/>
    <w:rsid w:val="00D63086"/>
    <w:rsid w:val="00D71656"/>
    <w:rsid w:val="00D721B6"/>
    <w:rsid w:val="00D971B5"/>
    <w:rsid w:val="00DA25BF"/>
    <w:rsid w:val="00DB092A"/>
    <w:rsid w:val="00DD1C66"/>
    <w:rsid w:val="00DE154B"/>
    <w:rsid w:val="00DF5DA2"/>
    <w:rsid w:val="00E018AB"/>
    <w:rsid w:val="00E04340"/>
    <w:rsid w:val="00E06C0D"/>
    <w:rsid w:val="00E1224B"/>
    <w:rsid w:val="00E24D4D"/>
    <w:rsid w:val="00E31EDA"/>
    <w:rsid w:val="00E41B67"/>
    <w:rsid w:val="00E44B2A"/>
    <w:rsid w:val="00E44DBC"/>
    <w:rsid w:val="00E633E0"/>
    <w:rsid w:val="00E671F2"/>
    <w:rsid w:val="00E67A92"/>
    <w:rsid w:val="00E85488"/>
    <w:rsid w:val="00E873A4"/>
    <w:rsid w:val="00E94A8B"/>
    <w:rsid w:val="00E958FB"/>
    <w:rsid w:val="00E97737"/>
    <w:rsid w:val="00E97D5F"/>
    <w:rsid w:val="00EA0D65"/>
    <w:rsid w:val="00EE017E"/>
    <w:rsid w:val="00EF2CB9"/>
    <w:rsid w:val="00F050B3"/>
    <w:rsid w:val="00F10539"/>
    <w:rsid w:val="00F14FD8"/>
    <w:rsid w:val="00F17D72"/>
    <w:rsid w:val="00F43890"/>
    <w:rsid w:val="00F640F9"/>
    <w:rsid w:val="00F654F0"/>
    <w:rsid w:val="00F72D12"/>
    <w:rsid w:val="00F8504D"/>
    <w:rsid w:val="00F86ACA"/>
    <w:rsid w:val="00F90D71"/>
    <w:rsid w:val="00F97808"/>
    <w:rsid w:val="00FA6427"/>
    <w:rsid w:val="00FA6BFB"/>
    <w:rsid w:val="00FA7EAF"/>
    <w:rsid w:val="00FB1049"/>
    <w:rsid w:val="00FB408B"/>
    <w:rsid w:val="00FB6668"/>
    <w:rsid w:val="00FE2011"/>
    <w:rsid w:val="00FE3F4D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93CA"/>
  <w15:docId w15:val="{F19D3026-DA70-4D5A-8B45-346C656B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4FD"/>
  </w:style>
  <w:style w:type="paragraph" w:styleId="a5">
    <w:name w:val="footer"/>
    <w:basedOn w:val="a"/>
    <w:link w:val="a6"/>
    <w:uiPriority w:val="99"/>
    <w:unhideWhenUsed/>
    <w:rsid w:val="005A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4FD"/>
  </w:style>
  <w:style w:type="character" w:styleId="a7">
    <w:name w:val="annotation reference"/>
    <w:basedOn w:val="a0"/>
    <w:uiPriority w:val="99"/>
    <w:semiHidden/>
    <w:unhideWhenUsed/>
    <w:rsid w:val="00221A7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21A7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21A7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1A7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21A70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221A70"/>
    <w:rPr>
      <w:color w:val="0000FF"/>
      <w:u w:val="single"/>
    </w:rPr>
  </w:style>
  <w:style w:type="paragraph" w:styleId="ad">
    <w:name w:val="Revision"/>
    <w:hidden/>
    <w:uiPriority w:val="99"/>
    <w:semiHidden/>
    <w:rsid w:val="00861557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B7741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F85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8504D"/>
    <w:rPr>
      <w:rFonts w:ascii="Tahoma" w:hAnsi="Tahoma" w:cs="Tahoma"/>
      <w:sz w:val="16"/>
      <w:szCs w:val="16"/>
    </w:rPr>
  </w:style>
  <w:style w:type="character" w:styleId="af1">
    <w:name w:val="Unresolved Mention"/>
    <w:basedOn w:val="a0"/>
    <w:uiPriority w:val="99"/>
    <w:semiHidden/>
    <w:unhideWhenUsed/>
    <w:rsid w:val="00714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ravi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AF43C-4C1D-45E1-8357-C0728F3A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 Logic Group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Анастасия</dc:creator>
  <cp:lastModifiedBy>Калашникова Дарья</cp:lastModifiedBy>
  <cp:revision>2</cp:revision>
  <dcterms:created xsi:type="dcterms:W3CDTF">2026-07-13T10:24:00Z</dcterms:created>
  <dcterms:modified xsi:type="dcterms:W3CDTF">2026-07-13T10:24:00Z</dcterms:modified>
</cp:coreProperties>
</file>