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566.9291338582677" w:firstLine="566.9291338582677"/>
        <w:jc w:val="center"/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Релиз</w:t>
        <w:br w:type="textWrapping"/>
        <w:t xml:space="preserve">      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_____________________________________________________________________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ind w:left="-566.9291338582677" w:right="-566.9291338582677" w:firstLine="566.9291338582677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Сохранить нельзя строить: о чём будут спорить на «РЕБУС 2026»</w:t>
      </w:r>
    </w:p>
    <w:p w:rsidR="00000000" w:rsidDel="00000000" w:rsidP="00000000" w:rsidRDefault="00000000" w:rsidRPr="00000000" w14:paraId="00000003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Стартовала подготовка к IV Международному форуму «РЕБУС 2026», который пройдёт в Казани с 11 по 13 ноября. Ключевая тема этого года — градостроительство в исторических поселениях. Форум состоится при поддержке Раиса Республики Татарстан Р.Н. Минниханова, Министерства строительства и ЖКХ РФ, а также федеральных ведомств и институтов развития. В 2026 году «РЕБУС» впервые пройдёт в сотрудничестве с Международной строительной неделей БРИКС.</w:t>
      </w:r>
    </w:p>
    <w:p w:rsidR="00000000" w:rsidDel="00000000" w:rsidP="00000000" w:rsidRDefault="00000000" w:rsidRPr="00000000" w14:paraId="00000004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«Каждый город славен чем-то своим. Для нас главным достоянием является исторический центр. Люди хотят увидеть то, что было, поэтому важно его сохранить. Это ещё и серьёзная инвестиционная привлекательность: вложения в исторические города дают комплексный эффект, растёт популярность туристических маршрутов, развивается турпоток — сегодня республика принимает порядка 4 млн туристов в год, соответственно растёт и экономика этих территорий», — отметил Раис Республики Татарстан Рустам Минниханов. </w:t>
      </w:r>
    </w:p>
    <w:p w:rsidR="00000000" w:rsidDel="00000000" w:rsidP="00000000" w:rsidRDefault="00000000" w:rsidRPr="00000000" w14:paraId="00000005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Такие территории остаются главными точками притяжения для жителей, туристов и инвесторов в российских городах. Но именно здесь сегодня сталкиваются интересы сохранения и развития, жёсткие регуляторные ограничения и потребность в новом строительстве. Как сделать так, чтобы статус исторического поселения не становился препятствием для экономического роста, а работал как инструмент качественного обновления? Как синхронизировать национальные проекты и региональные программы, чтобы они не противоречили друг другу? Эти вопросы — в центре деловой программы «РЕБУС 2026». </w:t>
      </w:r>
    </w:p>
    <w:p w:rsidR="00000000" w:rsidDel="00000000" w:rsidP="00000000" w:rsidRDefault="00000000" w:rsidRPr="00000000" w14:paraId="00000006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Главное отличие «РЕБУС 2026» — смещение акцента с классических деловых сессий в сторону практических инструментов. Вместо абстрактных дискуссий — конкретные форматы, которые позволяют участникам не только обсудить проблемы, но и получить готовые подходы, апробированные в Татарстане.</w:t>
      </w:r>
    </w:p>
    <w:p w:rsidR="00000000" w:rsidDel="00000000" w:rsidP="00000000" w:rsidRDefault="00000000" w:rsidRPr="00000000" w14:paraId="00000007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 рамках форума пройдёт более 20 тематических сессий и пленарное заседание «Градостроительство в исторических поселениях: баланс сохранения и развития». Среди главных тем — эффективность действующих госпрограмм, нормативные коллизии статуса исторического поселения, инвестиционные механизмы и налоговые стимулы для строительных проектов, цифровизация градостроительного планирования, подготовка кадров для отрасли, а также международный опыт стран БРИКС+, ШОС и ЕАЭС.</w:t>
      </w:r>
    </w:p>
    <w:p w:rsidR="00000000" w:rsidDel="00000000" w:rsidP="00000000" w:rsidRDefault="00000000" w:rsidRPr="00000000" w14:paraId="00000008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Смотр-конкурс «РЕБУС 2026: Наследие» соберёт проекты в номинациях «Лучшая концепция управления историческим поселением», «Прорыв в технологиях», «Лучший новый объект капитального строительства на исторической территории», «Лучший проект реновации и интеграции», а также специальная народная номинация. Победители получат информационную поддержку и возможность презентации на федеральных площадках. Заявки принимаются на сайте rebusforum.ru.</w:t>
      </w:r>
    </w:p>
    <w:p w:rsidR="00000000" w:rsidDel="00000000" w:rsidP="00000000" w:rsidRDefault="00000000" w:rsidRPr="00000000" w14:paraId="00000009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 выставке «Каркас времени. 10 лет решений» будут представлены итоги работы Межведомственной комиссии Республики Татарстан по работе с объектами культурного наследия. А в битве искусственных интеллектов «Наследие» IT-компании продемонстрируют свои разработки для цифровизации градостроительного планирования и управления строительством. Все эти форматы направлены на то, чтобы участники увозили с собой не впечатления, а чёткие алгоритмы действий для своих регионов и проектов.</w:t>
      </w:r>
    </w:p>
    <w:p w:rsidR="00000000" w:rsidDel="00000000" w:rsidP="00000000" w:rsidRDefault="00000000" w:rsidRPr="00000000" w14:paraId="0000000A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Форум соберёт представителей 65 регионов России (включая новые регионы) и 28 стран СНГ, БРИКС+ и ШОС. Ожидается более 2 000 очных участников и более 2 500 — в формате ВКС. Среди спикеров — федеральные и региональные органы власти, включая Минстрой, Минкультуры, Минэкономразвития, главы исторических поселений, крупнейшие девелоперские и строительные компании, архитекторы, градостроители, технологические предприниматели, производители инновационных материалов, институты развития (ДОМ.РФ, ВЭБ.РФ), профессиональные ассоциации и СМИ.</w:t>
      </w:r>
    </w:p>
    <w:p w:rsidR="00000000" w:rsidDel="00000000" w:rsidP="00000000" w:rsidRDefault="00000000" w:rsidRPr="00000000" w14:paraId="0000000B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Ценность «РЕБУСа» — не только в количестве сессий, но и в возможности реально повлиять на отраслевые решения: здесь можно обсудить проблемные нормы с теми, кто их пишет, представить свой проект потенциальным партнёрам и инвесторам, увидеть, как работают аналогичные механизмы в других регионах и странах. По итогам форума будут сформированы методические рекомендации для регионов и федерального центра, а также предложения по совершенствованию законодательства.</w:t>
      </w:r>
    </w:p>
    <w:p w:rsidR="00000000" w:rsidDel="00000000" w:rsidP="00000000" w:rsidRDefault="00000000" w:rsidRPr="00000000" w14:paraId="0000000C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 рамках форума состоится пресс-тур для федеральных и международных журналистов. Участие в освещении подтвердили ведущие деловые и отраслевые СМИ России. Онлайн-трансляции ключевых сессий будут доступны на русском и английском языках.</w:t>
      </w:r>
    </w:p>
    <w:p w:rsidR="00000000" w:rsidDel="00000000" w:rsidP="00000000" w:rsidRDefault="00000000" w:rsidRPr="00000000" w14:paraId="0000000D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Форум проводится в четвёртый раз. В 2023 году он собрал участников из 50 регионов России и 15 стран, более 2 000 экспертов. В 2024 году к нему присоединились представители 23 стран и 60 регионов. В 2025 году форум прошёл совместно с «РОСТКИ: Россия и Китай», собрав 2 500 спикеров из 35 стран. В 2026 году «РЕБУС» станет ключевой площадкой для формирования системного подхода к развитию исторических территорий.</w:t>
      </w:r>
    </w:p>
    <w:p w:rsidR="00000000" w:rsidDel="00000000" w:rsidP="00000000" w:rsidRDefault="00000000" w:rsidRPr="00000000" w14:paraId="0000000E">
      <w:pPr>
        <w:spacing w:after="240" w:before="240" w:lineRule="auto"/>
        <w:ind w:left="-566.9291338582677" w:right="-566.9291338582677" w:firstLine="566.929133858267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Подробная информация и регистрация — на официальном сайте rebusforum.ru. По вопросам участия и партнёрства: info@rebusforum.ru. По вопросам аккредитации СМИ: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pr@rebusforum.ru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-1417.3228346456694" w:firstLine="0"/>
      <w:rPr/>
    </w:pPr>
    <w:r w:rsidDel="00000000" w:rsidR="00000000" w:rsidRPr="00000000">
      <w:rPr/>
      <w:drawing>
        <wp:inline distB="114300" distT="114300" distL="114300" distR="114300">
          <wp:extent cx="7724775" cy="695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42" l="0" r="0" t="1742"/>
                  <a:stretch>
                    <a:fillRect/>
                  </a:stretch>
                </pic:blipFill>
                <pic:spPr>
                  <a:xfrm>
                    <a:off x="0" y="0"/>
                    <a:ext cx="772477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753350" cy="1981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468" l="801" r="1603" t="3914"/>
                  <a:stretch>
                    <a:fillRect/>
                  </a:stretch>
                </pic:blipFill>
                <pic:spPr>
                  <a:xfrm>
                    <a:off x="0" y="0"/>
                    <a:ext cx="7753350" cy="198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r@rebusforum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