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259"/>
      </w:tblGrid>
      <w:tr w:rsidR="00A715E2" w:rsidRPr="00A715E2" w14:paraId="7E6B84BC" w14:textId="77777777" w:rsidTr="00A715E2">
        <w:tc>
          <w:tcPr>
            <w:tcW w:w="4672" w:type="dxa"/>
          </w:tcPr>
          <w:p w14:paraId="5EBEF20A" w14:textId="2075136D" w:rsidR="00A715E2" w:rsidRPr="00A715E2" w:rsidRDefault="00A715E2" w:rsidP="00A715E2">
            <w:pPr>
              <w:spacing w:line="240" w:lineRule="auto"/>
              <w:ind w:left="-105" w:firstLine="105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A715E2">
              <w:rPr>
                <w:rFonts w:eastAsia="Calibri" w:cs="Times New Roman"/>
                <w:lang w:val="en-US" w:eastAsia="en-US"/>
              </w:rPr>
              <w:t>2</w:t>
            </w:r>
            <w:r w:rsidR="00BB60C8">
              <w:rPr>
                <w:rFonts w:eastAsia="Calibri" w:cs="Times New Roman"/>
                <w:lang w:eastAsia="en-US"/>
              </w:rPr>
              <w:t>2</w:t>
            </w:r>
            <w:r w:rsidRPr="00A715E2">
              <w:rPr>
                <w:rFonts w:eastAsia="Calibri" w:cs="Times New Roman"/>
                <w:lang w:eastAsia="en-US"/>
              </w:rPr>
              <w:t xml:space="preserve"> июля 2026 г.</w:t>
            </w:r>
          </w:p>
        </w:tc>
        <w:tc>
          <w:tcPr>
            <w:tcW w:w="4259" w:type="dxa"/>
          </w:tcPr>
          <w:p w14:paraId="5E58596D" w14:textId="707C99DD" w:rsidR="00A715E2" w:rsidRPr="00A715E2" w:rsidRDefault="00A715E2" w:rsidP="00A715E2">
            <w:pPr>
              <w:spacing w:line="240" w:lineRule="auto"/>
              <w:jc w:val="right"/>
              <w:rPr>
                <w:rFonts w:eastAsia="Calibri" w:cs="Times New Roman"/>
                <w:lang w:eastAsia="en-US"/>
              </w:rPr>
            </w:pPr>
            <w:r w:rsidRPr="00A715E2">
              <w:rPr>
                <w:rFonts w:eastAsia="Calibri" w:cs="Times New Roman"/>
                <w:lang w:eastAsia="en-US"/>
              </w:rPr>
              <w:t>Пресс-релиз</w:t>
            </w:r>
          </w:p>
        </w:tc>
      </w:tr>
    </w:tbl>
    <w:p w14:paraId="2E362F23" w14:textId="77777777" w:rsidR="00BF6CDF" w:rsidRPr="00A715E2" w:rsidRDefault="00BF6CDF" w:rsidP="00A715E2">
      <w:pPr>
        <w:contextualSpacing/>
        <w:jc w:val="center"/>
        <w:rPr>
          <w:lang w:eastAsia="en-US"/>
        </w:rPr>
      </w:pPr>
    </w:p>
    <w:p w14:paraId="58C685DD" w14:textId="42D7DF65" w:rsidR="00D10C04" w:rsidRDefault="006421EE" w:rsidP="00D10C04">
      <w:pPr>
        <w:ind w:right="141"/>
        <w:contextualSpacing/>
        <w:jc w:val="center"/>
        <w:rPr>
          <w:b/>
          <w:bCs/>
          <w:sz w:val="28"/>
          <w:szCs w:val="28"/>
        </w:rPr>
      </w:pPr>
      <w:r w:rsidRPr="00F94459">
        <w:rPr>
          <w:b/>
          <w:bCs/>
          <w:sz w:val="28"/>
          <w:szCs w:val="28"/>
        </w:rPr>
        <w:t xml:space="preserve">Author Development </w:t>
      </w:r>
      <w:r w:rsidR="00D331D1">
        <w:rPr>
          <w:b/>
          <w:bCs/>
          <w:sz w:val="28"/>
          <w:szCs w:val="28"/>
        </w:rPr>
        <w:t>выступил</w:t>
      </w:r>
      <w:r w:rsidRPr="00F94459">
        <w:rPr>
          <w:b/>
          <w:bCs/>
          <w:sz w:val="28"/>
          <w:szCs w:val="28"/>
        </w:rPr>
        <w:t xml:space="preserve"> официальны</w:t>
      </w:r>
      <w:r w:rsidR="00D331D1">
        <w:rPr>
          <w:b/>
          <w:bCs/>
          <w:sz w:val="28"/>
          <w:szCs w:val="28"/>
        </w:rPr>
        <w:t>м</w:t>
      </w:r>
      <w:r w:rsidRPr="00F94459">
        <w:rPr>
          <w:b/>
          <w:bCs/>
          <w:sz w:val="28"/>
          <w:szCs w:val="28"/>
        </w:rPr>
        <w:t xml:space="preserve"> партнер</w:t>
      </w:r>
      <w:r w:rsidR="00D331D1">
        <w:rPr>
          <w:b/>
          <w:bCs/>
          <w:sz w:val="28"/>
          <w:szCs w:val="28"/>
        </w:rPr>
        <w:t>ом</w:t>
      </w:r>
      <w:r w:rsidRPr="00F94459">
        <w:rPr>
          <w:b/>
          <w:bCs/>
          <w:sz w:val="28"/>
          <w:szCs w:val="28"/>
        </w:rPr>
        <w:t xml:space="preserve"> </w:t>
      </w:r>
    </w:p>
    <w:p w14:paraId="53BAD981" w14:textId="7F4A19A3" w:rsidR="006421EE" w:rsidRDefault="006421EE" w:rsidP="00D10C04">
      <w:pPr>
        <w:ind w:right="141"/>
        <w:contextualSpacing/>
        <w:jc w:val="center"/>
        <w:rPr>
          <w:b/>
          <w:bCs/>
          <w:sz w:val="28"/>
          <w:szCs w:val="28"/>
        </w:rPr>
      </w:pPr>
      <w:r w:rsidRPr="00F94459">
        <w:rPr>
          <w:b/>
          <w:bCs/>
          <w:sz w:val="28"/>
          <w:szCs w:val="28"/>
        </w:rPr>
        <w:t>Дня города в Липецке</w:t>
      </w:r>
    </w:p>
    <w:p w14:paraId="04B17CC4" w14:textId="77777777" w:rsidR="00D10C04" w:rsidRDefault="00D10C04" w:rsidP="00D10C04">
      <w:pPr>
        <w:ind w:right="141"/>
        <w:contextualSpacing/>
        <w:jc w:val="center"/>
        <w:rPr>
          <w:b/>
          <w:bCs/>
          <w:sz w:val="28"/>
          <w:szCs w:val="28"/>
        </w:rPr>
      </w:pPr>
    </w:p>
    <w:p w14:paraId="57A39360" w14:textId="6567C68E" w:rsidR="006421EE" w:rsidRPr="00E51DF9" w:rsidRDefault="006421EE" w:rsidP="00D10C04">
      <w:pPr>
        <w:ind w:right="141" w:firstLine="708"/>
        <w:jc w:val="both"/>
        <w:rPr>
          <w:i/>
          <w:iCs/>
        </w:rPr>
      </w:pPr>
      <w:r w:rsidRPr="00E51DF9">
        <w:rPr>
          <w:i/>
          <w:iCs/>
        </w:rPr>
        <w:t>Федеральный застройщик Author Development с проектом жилого квартала «Ботаника» выступил официальным партнером Дня города в Липецке. Трехдневное празднование 323-летия областного центра прошло с 17 по 19 июля и охватило десятки столичных площадок.</w:t>
      </w:r>
    </w:p>
    <w:p w14:paraId="3959ABBB" w14:textId="111BE65D" w:rsidR="006421EE" w:rsidRPr="00E51DF9" w:rsidRDefault="006421EE" w:rsidP="00D10C04">
      <w:pPr>
        <w:ind w:right="141" w:firstLine="708"/>
        <w:jc w:val="both"/>
      </w:pPr>
      <w:r w:rsidRPr="00E51DF9">
        <w:t>Липецк отпраздновал свое 323-летие масштабной трехдневной фестивальной программой</w:t>
      </w:r>
      <w:r w:rsidR="00DB2895">
        <w:t>.</w:t>
      </w:r>
      <w:r w:rsidRPr="00E51DF9">
        <w:t xml:space="preserve"> </w:t>
      </w:r>
      <w:r w:rsidR="00DB2895">
        <w:t>Её с</w:t>
      </w:r>
      <w:r w:rsidRPr="00E51DF9">
        <w:t xml:space="preserve">понсором выступил официальный партнер Дня города </w:t>
      </w:r>
      <w:r w:rsidRPr="00E51DF9">
        <w:rPr>
          <w:lang w:val="en-US"/>
        </w:rPr>
        <w:t>Author</w:t>
      </w:r>
      <w:r w:rsidRPr="00E51DF9">
        <w:t xml:space="preserve"> </w:t>
      </w:r>
      <w:r w:rsidRPr="00E51DF9">
        <w:rPr>
          <w:lang w:val="en-US"/>
        </w:rPr>
        <w:t>Development</w:t>
      </w:r>
      <w:r w:rsidRPr="00E51DF9">
        <w:t xml:space="preserve">. </w:t>
      </w:r>
      <w:bookmarkStart w:id="0" w:name="_Hlk235194478"/>
      <w:r w:rsidRPr="00E51DF9">
        <w:t>Для компании, удерживающей первенство по объему строительства в Липецком регионе</w:t>
      </w:r>
      <w:r w:rsidRPr="00E51DF9">
        <w:rPr>
          <w:rStyle w:val="af4"/>
          <w:rFonts w:cs="Times New Roman"/>
        </w:rPr>
        <w:footnoteReference w:id="1"/>
      </w:r>
      <w:r w:rsidRPr="00E51DF9">
        <w:t xml:space="preserve"> с проектом жилого квартала «Ботаника», </w:t>
      </w:r>
      <w:r w:rsidRPr="00A0022C">
        <w:t>это стало естественным продолжением общего курса на участие в жизни города и поддержк</w:t>
      </w:r>
      <w:r w:rsidR="00E51DF9" w:rsidRPr="00A0022C">
        <w:t>у</w:t>
      </w:r>
      <w:r w:rsidRPr="00A0022C">
        <w:t xml:space="preserve"> его </w:t>
      </w:r>
      <w:r w:rsidR="00A0022C" w:rsidRPr="00A0022C">
        <w:t>культурной жизни</w:t>
      </w:r>
      <w:r w:rsidRPr="00A0022C">
        <w:t>.</w:t>
      </w:r>
    </w:p>
    <w:bookmarkEnd w:id="0"/>
    <w:p w14:paraId="31714DC9" w14:textId="5EEE737B" w:rsidR="00BB60C8" w:rsidRPr="00E51DF9" w:rsidRDefault="00BB60C8" w:rsidP="00BB60C8">
      <w:pPr>
        <w:ind w:right="141" w:firstLine="708"/>
        <w:jc w:val="both"/>
      </w:pPr>
      <w:r>
        <w:t>«</w:t>
      </w:r>
      <w:r w:rsidRPr="00BB60C8">
        <w:rPr>
          <w:i/>
          <w:iCs/>
        </w:rPr>
        <w:t>Мы убеждены, что по-настоящему яркий и содержательный праздник — это всегда результат слаженной совместной работы города и бизнеса. Для департамента культуры принципиально важно опираться на поддержку социально ответственных компаний, которые мыслят стратегически и инвестируют в будущее Липецка</w:t>
      </w:r>
      <w:r>
        <w:t xml:space="preserve">, </w:t>
      </w:r>
      <w:bookmarkStart w:id="1" w:name="_Hlk235544539"/>
      <w:r w:rsidRPr="00BB60C8">
        <w:t>—</w:t>
      </w:r>
      <w:bookmarkEnd w:id="1"/>
      <w:r w:rsidRPr="00BB60C8">
        <w:t xml:space="preserve"> подчеркнула председатель </w:t>
      </w:r>
      <w:r w:rsidR="00061C05">
        <w:t>Д</w:t>
      </w:r>
      <w:r w:rsidRPr="00BB60C8">
        <w:t xml:space="preserve">епартамента культуры </w:t>
      </w:r>
      <w:r w:rsidR="00061C05">
        <w:t xml:space="preserve">и туризма Администрации города </w:t>
      </w:r>
      <w:r w:rsidRPr="00BB60C8">
        <w:t xml:space="preserve">Липецк </w:t>
      </w:r>
      <w:r w:rsidRPr="00BB60C8">
        <w:rPr>
          <w:b/>
          <w:bCs/>
        </w:rPr>
        <w:t>Ксения Белышева</w:t>
      </w:r>
      <w:r w:rsidR="00061C05">
        <w:rPr>
          <w:b/>
          <w:bCs/>
        </w:rPr>
        <w:t>.</w:t>
      </w:r>
      <w:r>
        <w:t xml:space="preserve"> </w:t>
      </w:r>
      <w:r w:rsidRPr="00BB60C8">
        <w:t>—</w:t>
      </w:r>
      <w:r>
        <w:t xml:space="preserve"> </w:t>
      </w:r>
      <w:r w:rsidRPr="00BB60C8">
        <w:rPr>
          <w:i/>
          <w:iCs/>
        </w:rPr>
        <w:t>Сотрудничество с таким надежным партнером, как Au</w:t>
      </w:r>
      <w:r>
        <w:rPr>
          <w:i/>
          <w:iCs/>
          <w:lang w:val="en-US"/>
        </w:rPr>
        <w:t>thor</w:t>
      </w:r>
      <w:r w:rsidRPr="00BB60C8">
        <w:rPr>
          <w:i/>
          <w:iCs/>
        </w:rPr>
        <w:t xml:space="preserve"> Development, выходит далеко за рамки формального спонсорства. Это осознанный вклад крупного девелопера в развитие современной городской среды и формирование творческой атмосферы нашего областного центра. Именно поддержка такого уровня позволяет нам реализовывать смелые проекты, которые оставляют у жителей самые теплые воспоминания</w:t>
      </w:r>
      <w:r w:rsidR="00061C05">
        <w:rPr>
          <w:i/>
          <w:iCs/>
        </w:rPr>
        <w:t>»</w:t>
      </w:r>
      <w:r w:rsidRPr="00BB60C8">
        <w:rPr>
          <w:i/>
          <w:iCs/>
        </w:rPr>
        <w:t>.</w:t>
      </w:r>
    </w:p>
    <w:p w14:paraId="401E0751" w14:textId="429C976E" w:rsidR="006421EE" w:rsidRPr="00E51DF9" w:rsidRDefault="006421EE" w:rsidP="00D10C04">
      <w:pPr>
        <w:ind w:right="141" w:firstLine="708"/>
        <w:jc w:val="both"/>
      </w:pPr>
      <w:r w:rsidRPr="00E51DF9">
        <w:t xml:space="preserve">Для жителей и гостей </w:t>
      </w:r>
      <w:r w:rsidR="00A0022C">
        <w:t xml:space="preserve">города </w:t>
      </w:r>
      <w:r w:rsidRPr="00E51DF9">
        <w:t xml:space="preserve">была подготовлена насыщенная программа: исторический фестиваль в Нижнем парке и фестиваль бардовской песни на Липецком городище, гастроквартал на улице Фрунзе и десятки локальных активностей в ключевых районах города. </w:t>
      </w:r>
      <w:r w:rsidRPr="00E51DF9">
        <w:rPr>
          <w:lang w:val="en-US"/>
        </w:rPr>
        <w:t>Author</w:t>
      </w:r>
      <w:r w:rsidRPr="00E51DF9">
        <w:t xml:space="preserve"> </w:t>
      </w:r>
      <w:r w:rsidRPr="00E51DF9">
        <w:rPr>
          <w:lang w:val="en-US"/>
        </w:rPr>
        <w:t>Development</w:t>
      </w:r>
      <w:r w:rsidRPr="00E51DF9">
        <w:t xml:space="preserve"> поддержал организацию мультижанрового музыкального фестиваля «Музыка на Комсомольском» и основную площадку мероприятия на площади Петра Великого </w:t>
      </w:r>
      <w:r w:rsidR="00D10C04" w:rsidRPr="00D10C04">
        <w:t>—</w:t>
      </w:r>
      <w:r w:rsidRPr="00E51DF9">
        <w:t xml:space="preserve"> праздничный концерт «Липецк мой», хэдлайнером которого стала группа «Пицца».</w:t>
      </w:r>
    </w:p>
    <w:p w14:paraId="5B0B74DB" w14:textId="77777777" w:rsidR="006421EE" w:rsidRPr="00E51DF9" w:rsidRDefault="006421EE" w:rsidP="00D10C04">
      <w:pPr>
        <w:ind w:right="141" w:firstLine="708"/>
        <w:jc w:val="both"/>
      </w:pPr>
      <w:r w:rsidRPr="00E51DF9">
        <w:t>«</w:t>
      </w:r>
      <w:r w:rsidRPr="00E51DF9">
        <w:rPr>
          <w:i/>
          <w:iCs/>
        </w:rPr>
        <w:t>Для нас важно не только строить качественные дома, но и быть частью жизни региона, в котором мы работаем. Мы видим, как развивается Липецк, как растет запрос жителей на качественную среду, и стараемся отвечать на него — не только через собственный проект, но и через участие в ключевых событиях городской жизни</w:t>
      </w:r>
      <w:r w:rsidRPr="00E51DF9">
        <w:t xml:space="preserve">», — отметил президент </w:t>
      </w:r>
      <w:r w:rsidRPr="00E51DF9">
        <w:rPr>
          <w:b/>
          <w:bCs/>
        </w:rPr>
        <w:t>Author Development Дмитрий Коновалов.</w:t>
      </w:r>
    </w:p>
    <w:p w14:paraId="618EEBDE" w14:textId="67712FFF" w:rsidR="006421EE" w:rsidRDefault="006421EE" w:rsidP="00D10C04">
      <w:pPr>
        <w:ind w:right="141" w:firstLine="708"/>
        <w:jc w:val="both"/>
      </w:pPr>
      <w:r w:rsidRPr="00E51DF9">
        <w:t xml:space="preserve">Липецк, </w:t>
      </w:r>
      <w:r w:rsidRPr="00D10C04">
        <w:t>занимающий 7-ую позицию Национального инвестиционного рейтинга</w:t>
      </w:r>
      <w:r w:rsidR="00D10C04" w:rsidRPr="00D10C04">
        <w:rPr>
          <w:rStyle w:val="af4"/>
        </w:rPr>
        <w:footnoteReference w:id="2"/>
      </w:r>
      <w:r w:rsidRPr="00D10C04">
        <w:t>,</w:t>
      </w:r>
      <w:r w:rsidRPr="00E51DF9">
        <w:t xml:space="preserve"> год от года развивается, в городе появляются новые проекты, меняющие облик районов. Среди них — жилой квартал «Ботаника» от </w:t>
      </w:r>
      <w:r w:rsidRPr="00E51DF9">
        <w:rPr>
          <w:lang w:val="en-US"/>
        </w:rPr>
        <w:t>Author</w:t>
      </w:r>
      <w:r w:rsidRPr="00E51DF9">
        <w:t xml:space="preserve"> </w:t>
      </w:r>
      <w:r w:rsidRPr="00E51DF9">
        <w:rPr>
          <w:lang w:val="en-US"/>
        </w:rPr>
        <w:t>Development</w:t>
      </w:r>
      <w:r w:rsidRPr="00E51DF9">
        <w:t xml:space="preserve">: комплексная застройка в районе Опытной станции с </w:t>
      </w:r>
      <w:r w:rsidR="00D10C04">
        <w:t xml:space="preserve">авторской архитектурой, </w:t>
      </w:r>
      <w:r w:rsidRPr="00E51DF9">
        <w:t xml:space="preserve">домами средней этажности, собственным </w:t>
      </w:r>
      <w:r w:rsidRPr="00E51DF9">
        <w:lastRenderedPageBreak/>
        <w:t>ботаническим садом и экосистемой сервисов шаговой доступности. По итогам обновления ЕРЗ за первое полугодие 2026 года Author Development получил высшую оценку надёжности (5), а квартал «Ботаника» вошел в топ-15 новостроек Липецка, заняв 11-ю строчку.</w:t>
      </w:r>
    </w:p>
    <w:p w14:paraId="65C69561" w14:textId="497047C5" w:rsidR="00A715E2" w:rsidRPr="00E51DF9" w:rsidRDefault="006421EE" w:rsidP="00D10C04">
      <w:pPr>
        <w:ind w:right="141" w:firstLine="708"/>
        <w:jc w:val="both"/>
      </w:pPr>
      <w:r w:rsidRPr="00E51DF9">
        <w:t xml:space="preserve">Для Author Development это не первый опыт поддержки значимых для Липецкого региона событий: в начале июня компания выступила официальным партнером фестиваля «Спорт и музыка» </w:t>
      </w:r>
      <w:r w:rsidR="00D34E4F">
        <w:t>в природном парке чудес</w:t>
      </w:r>
      <w:r w:rsidRPr="00E51DF9">
        <w:t xml:space="preserve"> «Кудыкин</w:t>
      </w:r>
      <w:r w:rsidR="00D34E4F">
        <w:t>а</w:t>
      </w:r>
      <w:r w:rsidRPr="00E51DF9">
        <w:t xml:space="preserve"> гор</w:t>
      </w:r>
      <w:r w:rsidR="00D34E4F">
        <w:t>а</w:t>
      </w:r>
      <w:r w:rsidRPr="00E51DF9">
        <w:t>»</w:t>
      </w:r>
      <w:r w:rsidR="00D34E4F">
        <w:t>.</w:t>
      </w:r>
      <w:r w:rsidRPr="00E51DF9">
        <w:t xml:space="preserve"> </w:t>
      </w:r>
      <w:r w:rsidR="00D34E4F">
        <w:t xml:space="preserve">Кроме того, </w:t>
      </w:r>
      <w:r w:rsidR="006913E4">
        <w:rPr>
          <w:lang w:val="en-US"/>
        </w:rPr>
        <w:t>Author</w:t>
      </w:r>
      <w:r w:rsidR="006913E4" w:rsidRPr="006913E4">
        <w:t xml:space="preserve"> </w:t>
      </w:r>
      <w:r w:rsidR="006913E4">
        <w:rPr>
          <w:lang w:val="en-US"/>
        </w:rPr>
        <w:t>Development</w:t>
      </w:r>
      <w:r w:rsidRPr="00E51DF9">
        <w:t xml:space="preserve"> принимает активное участие в финансировании развития транспортной инфраструктуры района Опытной станции.</w:t>
      </w:r>
      <w:r w:rsidR="00D34E4F">
        <w:t xml:space="preserve"> </w:t>
      </w:r>
    </w:p>
    <w:p w14:paraId="6881C66A" w14:textId="77777777" w:rsidR="006421EE" w:rsidRPr="00A715E2" w:rsidRDefault="006421EE" w:rsidP="00D10C04">
      <w:pPr>
        <w:pBdr>
          <w:bottom w:val="single" w:sz="4" w:space="1" w:color="auto"/>
        </w:pBdr>
        <w:spacing w:after="200" w:line="276" w:lineRule="auto"/>
        <w:ind w:right="141"/>
        <w:jc w:val="both"/>
        <w:rPr>
          <w:rFonts w:ascii="Aptos" w:eastAsia="Calibri" w:hAnsi="Aptos" w:cs="Times New Roman"/>
          <w:lang w:eastAsia="en-US"/>
        </w:rPr>
      </w:pPr>
    </w:p>
    <w:p w14:paraId="0E5D88CD" w14:textId="77777777" w:rsidR="00A715E2" w:rsidRPr="00A715E2" w:rsidRDefault="00A715E2" w:rsidP="00D10C04">
      <w:pPr>
        <w:spacing w:after="200" w:line="276" w:lineRule="auto"/>
        <w:ind w:right="141"/>
        <w:rPr>
          <w:rFonts w:ascii="Aptos" w:eastAsia="Calibri" w:hAnsi="Aptos" w:cs="Times New Roman"/>
          <w:b/>
          <w:bCs/>
          <w:lang w:eastAsia="en-US"/>
        </w:rPr>
      </w:pPr>
      <w:r w:rsidRPr="00A715E2">
        <w:rPr>
          <w:rFonts w:ascii="Aptos" w:eastAsia="Calibri" w:hAnsi="Aptos" w:cs="Times New Roman"/>
          <w:b/>
          <w:bCs/>
          <w:lang w:eastAsia="en-US"/>
        </w:rPr>
        <w:t xml:space="preserve">Об </w:t>
      </w:r>
      <w:r w:rsidRPr="00A715E2">
        <w:rPr>
          <w:rFonts w:ascii="Aptos" w:eastAsia="Calibri" w:hAnsi="Aptos" w:cs="Times New Roman"/>
          <w:b/>
          <w:bCs/>
          <w:lang w:val="en-US" w:eastAsia="en-US"/>
        </w:rPr>
        <w:t>Author</w:t>
      </w:r>
      <w:r w:rsidRPr="00A715E2">
        <w:rPr>
          <w:rFonts w:ascii="Aptos" w:eastAsia="Calibri" w:hAnsi="Aptos" w:cs="Times New Roman"/>
          <w:b/>
          <w:bCs/>
          <w:lang w:eastAsia="en-US"/>
        </w:rPr>
        <w:t xml:space="preserve"> </w:t>
      </w:r>
      <w:r w:rsidRPr="00A715E2">
        <w:rPr>
          <w:rFonts w:ascii="Aptos" w:eastAsia="Calibri" w:hAnsi="Aptos" w:cs="Times New Roman"/>
          <w:b/>
          <w:bCs/>
          <w:lang w:val="en-US" w:eastAsia="en-US"/>
        </w:rPr>
        <w:t>Development</w:t>
      </w:r>
      <w:r w:rsidRPr="00A715E2">
        <w:rPr>
          <w:rFonts w:ascii="Aptos" w:eastAsia="Calibri" w:hAnsi="Aptos" w:cs="Times New Roman"/>
          <w:b/>
          <w:bCs/>
          <w:lang w:eastAsia="en-US"/>
        </w:rPr>
        <w:t xml:space="preserve">: </w:t>
      </w:r>
    </w:p>
    <w:bookmarkStart w:id="2" w:name="_Hlk223361506"/>
    <w:bookmarkStart w:id="3" w:name="_Hlk224218418"/>
    <w:p w14:paraId="3555DCCA" w14:textId="77777777" w:rsidR="00A715E2" w:rsidRPr="00A715E2" w:rsidRDefault="00A715E2" w:rsidP="00D10C04">
      <w:pPr>
        <w:spacing w:after="200" w:line="276" w:lineRule="auto"/>
        <w:ind w:right="141" w:firstLine="709"/>
        <w:contextualSpacing/>
        <w:jc w:val="both"/>
        <w:rPr>
          <w:rFonts w:ascii="Aptos" w:eastAsia="Calibri" w:hAnsi="Aptos" w:cs="Times New Roman"/>
          <w:lang w:eastAsia="en-US"/>
        </w:rPr>
      </w:pPr>
      <w:r w:rsidRPr="00A715E2">
        <w:rPr>
          <w:rFonts w:ascii="Aptos" w:eastAsia="Calibri" w:hAnsi="Aptos" w:cs="Times New Roman"/>
          <w:lang w:eastAsia="en-US"/>
        </w:rPr>
        <w:fldChar w:fldCharType="begin"/>
      </w:r>
      <w:r w:rsidRPr="00A715E2">
        <w:rPr>
          <w:rFonts w:ascii="Aptos" w:eastAsia="Calibri" w:hAnsi="Aptos" w:cs="Times New Roman"/>
          <w:lang w:eastAsia="en-US"/>
        </w:rPr>
        <w:instrText>HYPERLINK "https://xn--80ae0bii.xn--p1ai/"</w:instrText>
      </w:r>
      <w:r w:rsidRPr="00A715E2">
        <w:rPr>
          <w:rFonts w:ascii="Aptos" w:eastAsia="Calibri" w:hAnsi="Aptos" w:cs="Times New Roman"/>
          <w:lang w:eastAsia="en-US"/>
        </w:rPr>
      </w:r>
      <w:r w:rsidRPr="00A715E2">
        <w:rPr>
          <w:rFonts w:ascii="Aptos" w:eastAsia="Calibri" w:hAnsi="Aptos" w:cs="Times New Roman"/>
          <w:lang w:eastAsia="en-US"/>
        </w:rPr>
        <w:fldChar w:fldCharType="separate"/>
      </w:r>
      <w:r w:rsidRPr="00A715E2">
        <w:rPr>
          <w:rFonts w:ascii="Aptos" w:eastAsia="Calibri" w:hAnsi="Aptos" w:cs="Times New Roman"/>
          <w:color w:val="0000FF"/>
          <w:u w:val="single"/>
          <w:lang w:eastAsia="en-US"/>
        </w:rPr>
        <w:t>Author Development</w:t>
      </w:r>
      <w:r w:rsidRPr="00A715E2">
        <w:rPr>
          <w:rFonts w:ascii="Aptos" w:eastAsia="Calibri" w:hAnsi="Aptos" w:cs="Times New Roman"/>
          <w:lang w:eastAsia="en-US"/>
        </w:rPr>
        <w:fldChar w:fldCharType="end"/>
      </w:r>
      <w:r w:rsidRPr="00A715E2">
        <w:rPr>
          <w:rFonts w:ascii="Aptos" w:eastAsia="Calibri" w:hAnsi="Aptos" w:cs="Times New Roman"/>
          <w:lang w:eastAsia="en-US"/>
        </w:rPr>
        <w:t xml:space="preserve"> </w:t>
      </w:r>
      <w:bookmarkEnd w:id="2"/>
      <w:r w:rsidRPr="00A715E2">
        <w:rPr>
          <w:rFonts w:ascii="Aptos" w:eastAsia="Calibri" w:hAnsi="Aptos" w:cs="Times New Roman"/>
          <w:lang w:eastAsia="en-US"/>
        </w:rPr>
        <w:t>— федеральный застройщик, специализирующийся на концептуальном девелопменте.</w:t>
      </w:r>
    </w:p>
    <w:p w14:paraId="3A0413B0" w14:textId="77777777" w:rsidR="00A715E2" w:rsidRPr="00A715E2" w:rsidRDefault="00A715E2" w:rsidP="00D10C04">
      <w:pPr>
        <w:spacing w:after="200" w:line="276" w:lineRule="auto"/>
        <w:ind w:right="141" w:firstLine="709"/>
        <w:contextualSpacing/>
        <w:jc w:val="both"/>
        <w:rPr>
          <w:rFonts w:ascii="Aptos" w:eastAsia="Calibri" w:hAnsi="Aptos" w:cs="Times New Roman"/>
          <w:highlight w:val="yellow"/>
          <w:lang w:eastAsia="en-US"/>
        </w:rPr>
      </w:pPr>
      <w:r w:rsidRPr="00A715E2">
        <w:rPr>
          <w:rFonts w:ascii="Aptos" w:eastAsia="Calibri" w:hAnsi="Aptos" w:cs="Times New Roman"/>
          <w:lang w:eastAsia="en-US"/>
        </w:rPr>
        <w:t>Компания реализует жилые проекты в регионах России: Москве, Московской и Липецкой областях, а также курортные комплексы в республике Крым. За пять лет работы с момента основания в 2020 году общая площадь реализуемых проектов составила более 300 000 кв. м., еще более 500 000 кв.м. находятся в разработке.</w:t>
      </w:r>
    </w:p>
    <w:p w14:paraId="49742CC4" w14:textId="77777777" w:rsidR="00A715E2" w:rsidRPr="00A715E2" w:rsidRDefault="00A715E2" w:rsidP="00D10C04">
      <w:pPr>
        <w:spacing w:after="200" w:line="276" w:lineRule="auto"/>
        <w:ind w:right="141"/>
        <w:contextualSpacing/>
        <w:jc w:val="both"/>
        <w:rPr>
          <w:rFonts w:ascii="Aptos" w:eastAsia="Calibri" w:hAnsi="Aptos" w:cs="Times New Roman"/>
          <w:lang w:eastAsia="en-US"/>
        </w:rPr>
      </w:pPr>
      <w:r w:rsidRPr="00A715E2">
        <w:rPr>
          <w:rFonts w:ascii="Aptos" w:eastAsia="Calibri" w:hAnsi="Aptos" w:cs="Times New Roman"/>
          <w:lang w:eastAsia="en-US"/>
        </w:rPr>
        <w:t xml:space="preserve">В основе подхода </w:t>
      </w:r>
      <w:r w:rsidRPr="00A715E2">
        <w:rPr>
          <w:rFonts w:ascii="Aptos" w:eastAsia="Calibri" w:hAnsi="Aptos" w:cs="Times New Roman"/>
          <w:lang w:val="en-US" w:eastAsia="en-US"/>
        </w:rPr>
        <w:t>Author</w:t>
      </w:r>
      <w:r w:rsidRPr="00A715E2">
        <w:rPr>
          <w:rFonts w:ascii="Aptos" w:eastAsia="Calibri" w:hAnsi="Aptos" w:cs="Times New Roman"/>
          <w:lang w:eastAsia="en-US"/>
        </w:rPr>
        <w:t xml:space="preserve"> — глубокая интеграция проектов в окружающую среду, их концептуальная и инженерная точность, применение новаторских архитектурных и технологических решений. Благодаря этому проекты компании уже отмечены как номинанты и лауреаты федеральных премий «Рекорды рынка недвижимости» и Urban Awards.</w:t>
      </w:r>
    </w:p>
    <w:p w14:paraId="08E62F47" w14:textId="77777777" w:rsidR="00A715E2" w:rsidRPr="00A715E2" w:rsidRDefault="00A715E2" w:rsidP="00D10C04">
      <w:pPr>
        <w:spacing w:after="200" w:line="276" w:lineRule="auto"/>
        <w:ind w:right="141"/>
        <w:contextualSpacing/>
        <w:jc w:val="both"/>
        <w:rPr>
          <w:rFonts w:ascii="Aptos" w:eastAsia="Calibri" w:hAnsi="Aptos" w:cs="Times New Roman"/>
          <w:lang w:eastAsia="en-US"/>
        </w:rPr>
      </w:pPr>
      <w:r w:rsidRPr="00A715E2">
        <w:rPr>
          <w:rFonts w:ascii="Aptos" w:eastAsia="Calibri" w:hAnsi="Aptos" w:cs="Times New Roman"/>
          <w:lang w:eastAsia="en-US"/>
        </w:rPr>
        <w:t xml:space="preserve">В своей работе </w:t>
      </w:r>
      <w:r w:rsidRPr="00A715E2">
        <w:rPr>
          <w:rFonts w:ascii="Aptos" w:eastAsia="Calibri" w:hAnsi="Aptos" w:cs="Times New Roman"/>
          <w:lang w:val="en-US" w:eastAsia="en-US"/>
        </w:rPr>
        <w:t>Author</w:t>
      </w:r>
      <w:r w:rsidRPr="00A715E2">
        <w:rPr>
          <w:rFonts w:ascii="Aptos" w:eastAsia="Calibri" w:hAnsi="Aptos" w:cs="Times New Roman"/>
          <w:lang w:eastAsia="en-US"/>
        </w:rPr>
        <w:t xml:space="preserve"> </w:t>
      </w:r>
      <w:r w:rsidRPr="00A715E2">
        <w:rPr>
          <w:rFonts w:ascii="Aptos" w:eastAsia="Calibri" w:hAnsi="Aptos" w:cs="Times New Roman"/>
          <w:lang w:val="en-US" w:eastAsia="en-US"/>
        </w:rPr>
        <w:t>Development</w:t>
      </w:r>
      <w:r w:rsidRPr="00A715E2">
        <w:rPr>
          <w:rFonts w:ascii="Aptos" w:eastAsia="Calibri" w:hAnsi="Aptos" w:cs="Times New Roman"/>
          <w:lang w:eastAsia="en-US"/>
        </w:rPr>
        <w:t xml:space="preserve"> опирается как на свой профессиональный опыт, так и на новые технологии: с 2025 года компания является резидентом инновационного центра «Сколково» и разрабатывает собственную систему управления проектами с применением BIM-технологий.</w:t>
      </w:r>
    </w:p>
    <w:bookmarkEnd w:id="3"/>
    <w:p w14:paraId="01B062A1" w14:textId="77777777" w:rsidR="00A715E2" w:rsidRPr="00A715E2" w:rsidRDefault="00A715E2" w:rsidP="00D10C04">
      <w:pPr>
        <w:spacing w:after="200" w:line="276" w:lineRule="auto"/>
        <w:ind w:right="141"/>
        <w:contextualSpacing/>
        <w:jc w:val="both"/>
        <w:rPr>
          <w:rFonts w:ascii="Aptos" w:eastAsia="Calibri" w:hAnsi="Aptos" w:cs="Times New Roman"/>
          <w:lang w:eastAsia="en-US"/>
        </w:rPr>
      </w:pPr>
    </w:p>
    <w:p w14:paraId="66C477ED" w14:textId="77777777" w:rsidR="00A715E2" w:rsidRPr="00A715E2" w:rsidRDefault="00A715E2" w:rsidP="00D10C04">
      <w:pPr>
        <w:spacing w:after="200" w:line="276" w:lineRule="auto"/>
        <w:ind w:right="141"/>
        <w:jc w:val="both"/>
        <w:rPr>
          <w:rFonts w:ascii="Aptos" w:eastAsia="Calibri" w:hAnsi="Aptos" w:cs="Times New Roman"/>
          <w:b/>
          <w:bCs/>
          <w:lang w:eastAsia="en-US"/>
        </w:rPr>
      </w:pPr>
      <w:r w:rsidRPr="00A715E2">
        <w:rPr>
          <w:rFonts w:ascii="Aptos" w:eastAsia="Calibri" w:hAnsi="Aptos" w:cs="Times New Roman"/>
          <w:b/>
          <w:bCs/>
          <w:lang w:eastAsia="en-US"/>
        </w:rPr>
        <w:t xml:space="preserve">Контакты для СМИ: </w:t>
      </w:r>
    </w:p>
    <w:p w14:paraId="1A39BD35" w14:textId="77777777" w:rsidR="00A715E2" w:rsidRPr="00A715E2" w:rsidRDefault="00A715E2" w:rsidP="00D10C04">
      <w:pPr>
        <w:spacing w:after="200" w:line="276" w:lineRule="auto"/>
        <w:ind w:right="141"/>
        <w:contextualSpacing/>
        <w:jc w:val="both"/>
        <w:rPr>
          <w:rFonts w:ascii="Aptos" w:eastAsia="Calibri" w:hAnsi="Aptos" w:cs="Times New Roman"/>
          <w:lang w:eastAsia="en-US"/>
        </w:rPr>
      </w:pPr>
      <w:r w:rsidRPr="00A715E2">
        <w:rPr>
          <w:rFonts w:ascii="Aptos" w:eastAsia="Calibri" w:hAnsi="Aptos" w:cs="Times New Roman"/>
          <w:lang w:eastAsia="en-US"/>
        </w:rPr>
        <w:t>Тел: +7 (495) 260 88 44</w:t>
      </w:r>
    </w:p>
    <w:p w14:paraId="341C5945" w14:textId="77777777" w:rsidR="00A715E2" w:rsidRPr="00A715E2" w:rsidRDefault="00A715E2" w:rsidP="00D10C04">
      <w:pPr>
        <w:spacing w:after="200" w:line="276" w:lineRule="auto"/>
        <w:ind w:right="141"/>
        <w:contextualSpacing/>
        <w:jc w:val="both"/>
        <w:rPr>
          <w:rFonts w:ascii="Aptos" w:eastAsia="Calibri" w:hAnsi="Aptos" w:cs="Times New Roman"/>
          <w:lang w:eastAsia="en-US"/>
        </w:rPr>
      </w:pPr>
      <w:r w:rsidRPr="00A715E2">
        <w:rPr>
          <w:rFonts w:ascii="Aptos" w:eastAsia="Calibri" w:hAnsi="Aptos" w:cs="Times New Roman"/>
          <w:lang w:val="en-US" w:eastAsia="en-US"/>
        </w:rPr>
        <w:t>E</w:t>
      </w:r>
      <w:r w:rsidRPr="00A715E2">
        <w:rPr>
          <w:rFonts w:ascii="Aptos" w:eastAsia="Calibri" w:hAnsi="Aptos" w:cs="Times New Roman"/>
          <w:lang w:eastAsia="en-US"/>
        </w:rPr>
        <w:t>-</w:t>
      </w:r>
      <w:r w:rsidRPr="00A715E2">
        <w:rPr>
          <w:rFonts w:ascii="Aptos" w:eastAsia="Calibri" w:hAnsi="Aptos" w:cs="Times New Roman"/>
          <w:lang w:val="en-US" w:eastAsia="en-US"/>
        </w:rPr>
        <w:t>mail</w:t>
      </w:r>
      <w:r w:rsidRPr="00A715E2">
        <w:rPr>
          <w:rFonts w:ascii="Aptos" w:eastAsia="Calibri" w:hAnsi="Aptos" w:cs="Times New Roman"/>
          <w:lang w:eastAsia="en-US"/>
        </w:rPr>
        <w:t xml:space="preserve">: </w:t>
      </w:r>
      <w:hyperlink r:id="rId8" w:history="1">
        <w:r w:rsidRPr="00A715E2">
          <w:rPr>
            <w:rFonts w:ascii="Aptos" w:eastAsia="Calibri" w:hAnsi="Aptos" w:cs="Times New Roman"/>
            <w:color w:val="0000FF"/>
            <w:u w:val="single"/>
            <w:lang w:val="en-US" w:eastAsia="en-US"/>
          </w:rPr>
          <w:t>pr</w:t>
        </w:r>
        <w:r w:rsidRPr="00A715E2">
          <w:rPr>
            <w:rFonts w:ascii="Aptos" w:eastAsia="Calibri" w:hAnsi="Aptos" w:cs="Times New Roman"/>
            <w:color w:val="0000FF"/>
            <w:u w:val="single"/>
            <w:lang w:eastAsia="en-US"/>
          </w:rPr>
          <w:t>@</w:t>
        </w:r>
        <w:r w:rsidRPr="00A715E2">
          <w:rPr>
            <w:rFonts w:ascii="Aptos" w:eastAsia="Calibri" w:hAnsi="Aptos" w:cs="Times New Roman"/>
            <w:color w:val="0000FF"/>
            <w:u w:val="single"/>
            <w:lang w:val="en-US" w:eastAsia="en-US"/>
          </w:rPr>
          <w:t>atr</w:t>
        </w:r>
        <w:r w:rsidRPr="00A715E2">
          <w:rPr>
            <w:rFonts w:ascii="Aptos" w:eastAsia="Calibri" w:hAnsi="Aptos" w:cs="Times New Roman"/>
            <w:color w:val="0000FF"/>
            <w:u w:val="single"/>
            <w:lang w:eastAsia="en-US"/>
          </w:rPr>
          <w:t>.</w:t>
        </w:r>
        <w:r w:rsidRPr="00A715E2">
          <w:rPr>
            <w:rFonts w:ascii="Aptos" w:eastAsia="Calibri" w:hAnsi="Aptos" w:cs="Times New Roman"/>
            <w:color w:val="0000FF"/>
            <w:u w:val="single"/>
            <w:lang w:val="en-US" w:eastAsia="en-US"/>
          </w:rPr>
          <w:t>city</w:t>
        </w:r>
      </w:hyperlink>
    </w:p>
    <w:p w14:paraId="6C08EA44" w14:textId="0137E6EA" w:rsidR="0097388B" w:rsidRPr="00A715E2" w:rsidRDefault="0097388B" w:rsidP="00D10C04">
      <w:pPr>
        <w:ind w:right="141"/>
        <w:rPr>
          <w:rFonts w:cs="Times New Roman"/>
          <w:sz w:val="18"/>
          <w:szCs w:val="18"/>
        </w:rPr>
      </w:pPr>
    </w:p>
    <w:sectPr w:rsidR="0097388B" w:rsidRPr="00A715E2" w:rsidSect="00CE56B6">
      <w:headerReference w:type="first" r:id="rId9"/>
      <w:footerReference w:type="first" r:id="rId10"/>
      <w:pgSz w:w="11906" w:h="16838"/>
      <w:pgMar w:top="1663" w:right="850" w:bottom="1134" w:left="1701" w:header="1125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FE5F" w14:textId="77777777" w:rsidR="00B15B6D" w:rsidRDefault="00B15B6D" w:rsidP="00B15B6D">
      <w:pPr>
        <w:spacing w:after="0" w:line="240" w:lineRule="auto"/>
      </w:pPr>
      <w:r>
        <w:separator/>
      </w:r>
    </w:p>
  </w:endnote>
  <w:endnote w:type="continuationSeparator" w:id="0">
    <w:p w14:paraId="24857FC6" w14:textId="77777777" w:rsidR="00B15B6D" w:rsidRDefault="00B15B6D" w:rsidP="00B1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B223" w14:textId="07DF6EC2" w:rsidR="00CE56B6" w:rsidRDefault="00CE56B6">
    <w:pPr>
      <w:pStyle w:val="a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942CB2D" wp14:editId="0DFC542C">
          <wp:simplePos x="0" y="0"/>
          <wp:positionH relativeFrom="column">
            <wp:posOffset>2219325</wp:posOffset>
          </wp:positionH>
          <wp:positionV relativeFrom="paragraph">
            <wp:posOffset>330835</wp:posOffset>
          </wp:positionV>
          <wp:extent cx="1042670" cy="316865"/>
          <wp:effectExtent l="0" t="0" r="5080" b="698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5DA38836" wp14:editId="088C6B48">
          <wp:simplePos x="0" y="0"/>
          <wp:positionH relativeFrom="column">
            <wp:posOffset>-781050</wp:posOffset>
          </wp:positionH>
          <wp:positionV relativeFrom="paragraph">
            <wp:posOffset>142875</wp:posOffset>
          </wp:positionV>
          <wp:extent cx="6974205" cy="628015"/>
          <wp:effectExtent l="0" t="0" r="0" b="63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420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2448" w14:textId="77777777" w:rsidR="00B15B6D" w:rsidRDefault="00B15B6D" w:rsidP="00B15B6D">
      <w:pPr>
        <w:spacing w:after="0" w:line="240" w:lineRule="auto"/>
      </w:pPr>
      <w:r>
        <w:separator/>
      </w:r>
    </w:p>
  </w:footnote>
  <w:footnote w:type="continuationSeparator" w:id="0">
    <w:p w14:paraId="74311B0C" w14:textId="77777777" w:rsidR="00B15B6D" w:rsidRDefault="00B15B6D" w:rsidP="00B15B6D">
      <w:pPr>
        <w:spacing w:after="0" w:line="240" w:lineRule="auto"/>
      </w:pPr>
      <w:r>
        <w:continuationSeparator/>
      </w:r>
    </w:p>
  </w:footnote>
  <w:footnote w:id="1">
    <w:p w14:paraId="6E5805A4" w14:textId="28C5D42C" w:rsidR="006421EE" w:rsidRPr="006421EE" w:rsidRDefault="006421EE" w:rsidP="006421EE">
      <w:pPr>
        <w:pStyle w:val="af2"/>
        <w:rPr>
          <w:sz w:val="24"/>
          <w:szCs w:val="24"/>
        </w:rPr>
      </w:pPr>
      <w:r w:rsidRPr="00A0022C">
        <w:rPr>
          <w:rStyle w:val="af4"/>
          <w:sz w:val="18"/>
          <w:szCs w:val="18"/>
        </w:rPr>
        <w:footnoteRef/>
      </w:r>
      <w:r w:rsidRPr="00A0022C">
        <w:rPr>
          <w:sz w:val="18"/>
          <w:szCs w:val="18"/>
        </w:rPr>
        <w:t xml:space="preserve"> </w:t>
      </w:r>
      <w:r w:rsidRPr="00A0022C">
        <w:rPr>
          <w:rFonts w:cs="Times New Roman"/>
          <w:sz w:val="18"/>
          <w:szCs w:val="18"/>
        </w:rPr>
        <w:t xml:space="preserve">По версии </w:t>
      </w:r>
      <w:hyperlink r:id="rId1" w:history="1">
        <w:r w:rsidRPr="00D10C04">
          <w:rPr>
            <w:rStyle w:val="af5"/>
            <w:rFonts w:cs="Times New Roman"/>
            <w:sz w:val="18"/>
            <w:szCs w:val="18"/>
          </w:rPr>
          <w:t xml:space="preserve">Единого </w:t>
        </w:r>
        <w:r w:rsidR="00D10C04">
          <w:rPr>
            <w:rStyle w:val="af5"/>
            <w:rFonts w:cs="Times New Roman"/>
            <w:sz w:val="18"/>
            <w:szCs w:val="18"/>
          </w:rPr>
          <w:t>ресурса</w:t>
        </w:r>
        <w:r w:rsidRPr="00D10C04">
          <w:rPr>
            <w:rStyle w:val="af5"/>
            <w:rFonts w:cs="Times New Roman"/>
            <w:sz w:val="18"/>
            <w:szCs w:val="18"/>
          </w:rPr>
          <w:t xml:space="preserve"> Застройщиков (ЕРЗ).</w:t>
        </w:r>
      </w:hyperlink>
    </w:p>
  </w:footnote>
  <w:footnote w:id="2">
    <w:p w14:paraId="580349F7" w14:textId="13B5AAF0" w:rsidR="00D10C04" w:rsidRDefault="00D10C04">
      <w:pPr>
        <w:pStyle w:val="af2"/>
      </w:pPr>
      <w:r>
        <w:rPr>
          <w:rStyle w:val="af4"/>
        </w:rPr>
        <w:footnoteRef/>
      </w:r>
      <w:r>
        <w:t xml:space="preserve"> </w:t>
      </w:r>
      <w:r w:rsidRPr="00D10C04">
        <w:rPr>
          <w:sz w:val="18"/>
          <w:szCs w:val="18"/>
        </w:rPr>
        <w:t xml:space="preserve">Национальный рейтинг состояния инвестиционного климата </w:t>
      </w:r>
      <w:hyperlink r:id="rId2" w:history="1">
        <w:r w:rsidRPr="00D10C04">
          <w:rPr>
            <w:rStyle w:val="af5"/>
            <w:sz w:val="18"/>
            <w:szCs w:val="18"/>
          </w:rPr>
          <w:t>по состоянию на 2026 год</w:t>
        </w:r>
      </w:hyperlink>
      <w:r w:rsidRPr="00D10C04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9E20" w14:textId="067B5B6F" w:rsidR="00CE56B6" w:rsidRDefault="00CE56B6">
    <w:pPr>
      <w:pStyle w:val="ac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56F5896" wp14:editId="107F8C95">
          <wp:simplePos x="0" y="0"/>
          <wp:positionH relativeFrom="column">
            <wp:posOffset>-276225</wp:posOffset>
          </wp:positionH>
          <wp:positionV relativeFrom="paragraph">
            <wp:posOffset>-333375</wp:posOffset>
          </wp:positionV>
          <wp:extent cx="2310765" cy="646430"/>
          <wp:effectExtent l="0" t="0" r="0" b="127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01FB"/>
    <w:multiLevelType w:val="hybridMultilevel"/>
    <w:tmpl w:val="9CF29E74"/>
    <w:lvl w:ilvl="0" w:tplc="F59645D6">
      <w:numFmt w:val="bullet"/>
      <w:lvlText w:val="•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EEC07BC"/>
    <w:multiLevelType w:val="hybridMultilevel"/>
    <w:tmpl w:val="C11A7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86094"/>
    <w:multiLevelType w:val="hybridMultilevel"/>
    <w:tmpl w:val="A41C636E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40004E"/>
    <w:multiLevelType w:val="hybridMultilevel"/>
    <w:tmpl w:val="B66862B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468079A"/>
    <w:multiLevelType w:val="hybridMultilevel"/>
    <w:tmpl w:val="8F16E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F77E9"/>
    <w:multiLevelType w:val="hybridMultilevel"/>
    <w:tmpl w:val="CA1AF5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EDF51A0"/>
    <w:multiLevelType w:val="hybridMultilevel"/>
    <w:tmpl w:val="783C3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70048"/>
    <w:multiLevelType w:val="hybridMultilevel"/>
    <w:tmpl w:val="A41C636E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35133E"/>
    <w:multiLevelType w:val="hybridMultilevel"/>
    <w:tmpl w:val="A41C636E"/>
    <w:lvl w:ilvl="0" w:tplc="F9F031C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33523183">
    <w:abstractNumId w:val="8"/>
  </w:num>
  <w:num w:numId="2" w16cid:durableId="153224698">
    <w:abstractNumId w:val="7"/>
  </w:num>
  <w:num w:numId="3" w16cid:durableId="49889115">
    <w:abstractNumId w:val="5"/>
  </w:num>
  <w:num w:numId="4" w16cid:durableId="1678463673">
    <w:abstractNumId w:val="4"/>
  </w:num>
  <w:num w:numId="5" w16cid:durableId="472865790">
    <w:abstractNumId w:val="6"/>
  </w:num>
  <w:num w:numId="6" w16cid:durableId="1817184864">
    <w:abstractNumId w:val="3"/>
  </w:num>
  <w:num w:numId="7" w16cid:durableId="1357735548">
    <w:abstractNumId w:val="0"/>
  </w:num>
  <w:num w:numId="8" w16cid:durableId="1410301851">
    <w:abstractNumId w:val="1"/>
  </w:num>
  <w:num w:numId="9" w16cid:durableId="178245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D"/>
    <w:rsid w:val="000251B7"/>
    <w:rsid w:val="00052472"/>
    <w:rsid w:val="00061C05"/>
    <w:rsid w:val="00063B67"/>
    <w:rsid w:val="000708C9"/>
    <w:rsid w:val="000E7455"/>
    <w:rsid w:val="00140EA0"/>
    <w:rsid w:val="00164746"/>
    <w:rsid w:val="00187A93"/>
    <w:rsid w:val="002D73A4"/>
    <w:rsid w:val="002E037A"/>
    <w:rsid w:val="002F2B96"/>
    <w:rsid w:val="00332D20"/>
    <w:rsid w:val="003D38FC"/>
    <w:rsid w:val="00441F75"/>
    <w:rsid w:val="004864AA"/>
    <w:rsid w:val="0049784C"/>
    <w:rsid w:val="00510B2D"/>
    <w:rsid w:val="0053481B"/>
    <w:rsid w:val="00551371"/>
    <w:rsid w:val="005D3F45"/>
    <w:rsid w:val="0063356B"/>
    <w:rsid w:val="006421EE"/>
    <w:rsid w:val="0064465D"/>
    <w:rsid w:val="006661A8"/>
    <w:rsid w:val="00674AC5"/>
    <w:rsid w:val="006750DC"/>
    <w:rsid w:val="006913E4"/>
    <w:rsid w:val="006A1588"/>
    <w:rsid w:val="006B166A"/>
    <w:rsid w:val="007654D8"/>
    <w:rsid w:val="00844E56"/>
    <w:rsid w:val="00877C36"/>
    <w:rsid w:val="008D0911"/>
    <w:rsid w:val="008F1CEB"/>
    <w:rsid w:val="0094167C"/>
    <w:rsid w:val="0097388B"/>
    <w:rsid w:val="009766F7"/>
    <w:rsid w:val="009A5297"/>
    <w:rsid w:val="009D0710"/>
    <w:rsid w:val="00A0022C"/>
    <w:rsid w:val="00A715E2"/>
    <w:rsid w:val="00AC4FA3"/>
    <w:rsid w:val="00AC5750"/>
    <w:rsid w:val="00AE0B1A"/>
    <w:rsid w:val="00AE1B56"/>
    <w:rsid w:val="00B15B6D"/>
    <w:rsid w:val="00BA4DA1"/>
    <w:rsid w:val="00BB60C8"/>
    <w:rsid w:val="00BF6CDF"/>
    <w:rsid w:val="00C06990"/>
    <w:rsid w:val="00CA25C4"/>
    <w:rsid w:val="00CB5DA7"/>
    <w:rsid w:val="00CC2C19"/>
    <w:rsid w:val="00CE56B6"/>
    <w:rsid w:val="00D10C04"/>
    <w:rsid w:val="00D331D1"/>
    <w:rsid w:val="00D34E4F"/>
    <w:rsid w:val="00D45B9E"/>
    <w:rsid w:val="00D5196E"/>
    <w:rsid w:val="00D564E3"/>
    <w:rsid w:val="00D8254D"/>
    <w:rsid w:val="00DB2895"/>
    <w:rsid w:val="00DD4A1F"/>
    <w:rsid w:val="00DE56F3"/>
    <w:rsid w:val="00E51DF9"/>
    <w:rsid w:val="00EF1BAE"/>
    <w:rsid w:val="00EF76D5"/>
    <w:rsid w:val="00F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4AB94A"/>
  <w15:chartTrackingRefBased/>
  <w15:docId w15:val="{C7704F04-C414-41B1-9840-7A740C10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CDF"/>
    <w:pPr>
      <w:spacing w:line="259" w:lineRule="auto"/>
    </w:pPr>
    <w:rPr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5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15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15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B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B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B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B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B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B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5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B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B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B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B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15B6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1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5B6D"/>
  </w:style>
  <w:style w:type="paragraph" w:styleId="ae">
    <w:name w:val="footer"/>
    <w:basedOn w:val="a"/>
    <w:link w:val="af"/>
    <w:uiPriority w:val="99"/>
    <w:unhideWhenUsed/>
    <w:rsid w:val="00B1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5B6D"/>
  </w:style>
  <w:style w:type="table" w:styleId="af0">
    <w:name w:val="Table Grid"/>
    <w:basedOn w:val="a1"/>
    <w:uiPriority w:val="39"/>
    <w:rsid w:val="00BF6CD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6B166A"/>
    <w:pPr>
      <w:spacing w:after="0" w:line="240" w:lineRule="auto"/>
    </w:pPr>
    <w:rPr>
      <w:kern w:val="0"/>
      <w:sz w:val="22"/>
      <w:szCs w:val="22"/>
      <w:lang w:eastAsia="ru-RU"/>
      <w14:ligatures w14:val="none"/>
    </w:rPr>
  </w:style>
  <w:style w:type="paragraph" w:styleId="af2">
    <w:name w:val="footnote text"/>
    <w:basedOn w:val="a"/>
    <w:link w:val="af3"/>
    <w:uiPriority w:val="99"/>
    <w:semiHidden/>
    <w:unhideWhenUsed/>
    <w:rsid w:val="006421EE"/>
    <w:pPr>
      <w:spacing w:after="0" w:line="240" w:lineRule="auto"/>
    </w:pPr>
    <w:rPr>
      <w:kern w:val="2"/>
      <w:sz w:val="20"/>
      <w:szCs w:val="20"/>
      <w:lang w:eastAsia="en-US"/>
      <w14:ligatures w14:val="standardContextual"/>
    </w:rPr>
  </w:style>
  <w:style w:type="character" w:customStyle="1" w:styleId="af3">
    <w:name w:val="Текст сноски Знак"/>
    <w:basedOn w:val="a0"/>
    <w:link w:val="af2"/>
    <w:uiPriority w:val="99"/>
    <w:semiHidden/>
    <w:rsid w:val="006421EE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421EE"/>
    <w:rPr>
      <w:vertAlign w:val="superscript"/>
    </w:rPr>
  </w:style>
  <w:style w:type="character" w:styleId="af5">
    <w:name w:val="Hyperlink"/>
    <w:basedOn w:val="a0"/>
    <w:uiPriority w:val="99"/>
    <w:unhideWhenUsed/>
    <w:rsid w:val="00D10C04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D10C04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D10C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r.ci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si.ru/government_officials/rating/" TargetMode="External"/><Relationship Id="rId1" Type="http://schemas.openxmlformats.org/officeDocument/2006/relationships/hyperlink" Target="https://erzrf.ru/top-zastroyshchikov/lipetskaya-oblast?regionKey=143368001&amp;topType=0&amp;date=260701&amp;region=lipetskaya-obla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3302-8AF4-4570-B505-3E3053BD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Ильичева Варвара</dc:creator>
  <cp:keywords/>
  <dc:description/>
  <cp:lastModifiedBy>Девишева Александра</cp:lastModifiedBy>
  <cp:revision>19</cp:revision>
  <dcterms:created xsi:type="dcterms:W3CDTF">2026-07-09T05:48:00Z</dcterms:created>
  <dcterms:modified xsi:type="dcterms:W3CDTF">2026-07-21T14:00:00Z</dcterms:modified>
</cp:coreProperties>
</file>