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55F6" w14:textId="77777777" w:rsidR="00CD5EBA" w:rsidRPr="00966318" w:rsidRDefault="00CD5EBA" w:rsidP="00DD2199">
      <w:pPr>
        <w:rPr>
          <w:rFonts w:ascii="TT Firs Neue" w:hAnsi="TT Firs Neue"/>
          <w:b/>
          <w:bCs/>
          <w:sz w:val="32"/>
          <w:szCs w:val="32"/>
          <w:lang w:val="en-US"/>
        </w:rPr>
      </w:pPr>
    </w:p>
    <w:p w14:paraId="47DBE8C5" w14:textId="03D10812" w:rsidR="005B538B" w:rsidRPr="00DD2199" w:rsidRDefault="005B538B" w:rsidP="00D45CD3">
      <w:pPr>
        <w:jc w:val="center"/>
        <w:rPr>
          <w:rFonts w:ascii="TT Firs Neue" w:hAnsi="TT Firs Neue"/>
          <w:b/>
          <w:bCs/>
          <w:sz w:val="28"/>
          <w:szCs w:val="28"/>
        </w:rPr>
      </w:pPr>
      <w:r w:rsidRPr="00DD2199">
        <w:rPr>
          <w:rFonts w:ascii="TT Firs Neue" w:hAnsi="TT Firs Neue"/>
          <w:b/>
          <w:bCs/>
          <w:sz w:val="28"/>
          <w:szCs w:val="28"/>
        </w:rPr>
        <w:t>«Не думать о каждом шаге»: российские инженеры представили электронный коленный модуль для людей после ампутации бедра</w:t>
      </w:r>
    </w:p>
    <w:p w14:paraId="5A7D9B0A" w14:textId="626A0F4F" w:rsidR="005B538B" w:rsidRDefault="005B538B" w:rsidP="009B1643">
      <w:pPr>
        <w:jc w:val="both"/>
        <w:rPr>
          <w:rFonts w:ascii="TT Firs Neue" w:hAnsi="TT Firs Neue"/>
          <w:b/>
          <w:bCs/>
          <w:sz w:val="24"/>
          <w:szCs w:val="24"/>
        </w:rPr>
      </w:pPr>
    </w:p>
    <w:p w14:paraId="19DA2244" w14:textId="77777777" w:rsidR="003C13FE" w:rsidRPr="0008402B" w:rsidRDefault="003C13FE" w:rsidP="009B1643">
      <w:pPr>
        <w:jc w:val="both"/>
        <w:rPr>
          <w:rFonts w:ascii="TT Firs Neue" w:hAnsi="TT Firs Neue"/>
          <w:b/>
          <w:bCs/>
          <w:sz w:val="24"/>
          <w:szCs w:val="24"/>
        </w:rPr>
      </w:pPr>
    </w:p>
    <w:p w14:paraId="0B70A875" w14:textId="54FEE0EA" w:rsidR="003B67F7" w:rsidRDefault="003B67F7" w:rsidP="00CD5EBA">
      <w:pPr>
        <w:widowControl/>
        <w:shd w:val="clear" w:color="auto" w:fill="FFFFFF"/>
        <w:jc w:val="both"/>
        <w:rPr>
          <w:rFonts w:ascii="TT Firs Neue" w:eastAsia="Calibri" w:hAnsi="TT Firs Neue" w:cs="Segoe UI"/>
          <w:b/>
          <w:bCs/>
          <w:sz w:val="24"/>
          <w:szCs w:val="24"/>
          <w:shd w:val="clear" w:color="auto" w:fill="FFFFFF"/>
          <w:lang w:eastAsia="en-US"/>
        </w:rPr>
      </w:pPr>
      <w:r w:rsidRPr="00CD5EBA">
        <w:rPr>
          <w:rFonts w:ascii="TT Firs Neue" w:eastAsia="Calibri" w:hAnsi="TT Firs Neue" w:cs="Segoe UI"/>
          <w:b/>
          <w:bCs/>
          <w:sz w:val="24"/>
          <w:szCs w:val="24"/>
          <w:shd w:val="clear" w:color="auto" w:fill="FFFFFF"/>
          <w:lang w:eastAsia="en-US"/>
        </w:rPr>
        <w:t>Группа компаний «МЕТИЗ» представила первое изделие новой отечественной линейки электронных гидравлических коленных модулей с интеллектуальным управлением. Разработка предназначена для людей после ампутации бедра и призвана сделать передвижение на протезе более устойчивым, предсказуемым и безопасным.</w:t>
      </w:r>
    </w:p>
    <w:p w14:paraId="51074155" w14:textId="77777777" w:rsidR="00CD5EBA" w:rsidRPr="00CD5EBA" w:rsidRDefault="00CD5EBA" w:rsidP="00CD5EBA">
      <w:pPr>
        <w:widowControl/>
        <w:shd w:val="clear" w:color="auto" w:fill="FFFFFF"/>
        <w:jc w:val="both"/>
        <w:rPr>
          <w:rFonts w:ascii="TT Firs Neue" w:eastAsia="Calibri" w:hAnsi="TT Firs Neue" w:cs="Segoe UI"/>
          <w:b/>
          <w:bCs/>
          <w:sz w:val="24"/>
          <w:szCs w:val="24"/>
          <w:shd w:val="clear" w:color="auto" w:fill="FFFFFF"/>
          <w:lang w:eastAsia="en-US"/>
        </w:rPr>
      </w:pPr>
    </w:p>
    <w:p w14:paraId="3D8DAA5C" w14:textId="70EC06EB" w:rsidR="00CC4209" w:rsidRDefault="00CC4209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CD5EBA">
        <w:rPr>
          <w:rFonts w:ascii="TT Firs Neue" w:eastAsia="Times New Roman" w:hAnsi="TT Firs Neue" w:cs="Segoe UI"/>
          <w:sz w:val="24"/>
          <w:szCs w:val="24"/>
        </w:rPr>
        <w:t>Новый модуль объединяет механику, электронику и интеллектуальные алгоритмы: встроенные датчики в реальном времени анализируют нагрузку, угол сгибания и</w:t>
      </w:r>
      <w:r w:rsidR="0008402B" w:rsidRPr="00CD5EBA">
        <w:rPr>
          <w:rFonts w:ascii="TT Firs Neue" w:eastAsia="Times New Roman" w:hAnsi="TT Firs Neue" w:cs="Segoe UI"/>
          <w:sz w:val="24"/>
          <w:szCs w:val="24"/>
        </w:rPr>
        <w:t xml:space="preserve"> </w:t>
      </w:r>
      <w:r w:rsidR="00A24CFF" w:rsidRPr="00CD5EBA">
        <w:rPr>
          <w:rFonts w:ascii="TT Firs Neue" w:eastAsia="Times New Roman" w:hAnsi="TT Firs Neue" w:cs="Segoe UI"/>
          <w:sz w:val="24"/>
          <w:szCs w:val="24"/>
        </w:rPr>
        <w:t>характер движения пользователя</w:t>
      </w:r>
      <w:r w:rsidRPr="00CD5EBA">
        <w:rPr>
          <w:rFonts w:ascii="TT Firs Neue" w:eastAsia="Times New Roman" w:hAnsi="TT Firs Neue" w:cs="Segoe UI"/>
          <w:sz w:val="24"/>
          <w:szCs w:val="24"/>
        </w:rPr>
        <w:t xml:space="preserve">, </w:t>
      </w:r>
      <w:r w:rsidR="00A24CFF" w:rsidRPr="00CD5EBA">
        <w:rPr>
          <w:rFonts w:ascii="TT Firs Neue" w:eastAsia="Times New Roman" w:hAnsi="TT Firs Neue" w:cs="Segoe UI"/>
          <w:sz w:val="24"/>
          <w:szCs w:val="24"/>
        </w:rPr>
        <w:t>а система управления на основе этих данных автоматически регулирует сопротивление гидравлики</w:t>
      </w:r>
      <w:r w:rsidRPr="00CD5EBA">
        <w:rPr>
          <w:rFonts w:ascii="TT Firs Neue" w:eastAsia="Times New Roman" w:hAnsi="TT Firs Neue" w:cs="Segoe UI"/>
          <w:sz w:val="24"/>
          <w:szCs w:val="24"/>
        </w:rPr>
        <w:t xml:space="preserve">. </w:t>
      </w:r>
      <w:r w:rsidR="00962DD0" w:rsidRPr="00CD5EBA">
        <w:rPr>
          <w:rFonts w:ascii="TT Firs Neue" w:hAnsi="TT Firs Neue"/>
          <w:sz w:val="24"/>
          <w:szCs w:val="24"/>
        </w:rPr>
        <w:t>Благодаря этому модуль адаптируется к различным повседневным сценариям: ходьбе с переменной скоростью по ровной и пересечённой местности, спуску по лестнице и наклонным поверхностям попеременным шагом, движению по пандусам, посадке в автомобиль, езде на велосипеде и даже ходьбе спиной вперёд.</w:t>
      </w:r>
      <w:r w:rsidRPr="00CD5EBA">
        <w:rPr>
          <w:rFonts w:ascii="TT Firs Neue" w:eastAsia="Times New Roman" w:hAnsi="TT Firs Neue" w:cs="Segoe UI"/>
          <w:sz w:val="24"/>
          <w:szCs w:val="24"/>
        </w:rPr>
        <w:t xml:space="preserve"> Надёжная работа коленного модуля позволяет человеку не тратить усилия на контроль каждого шага.</w:t>
      </w:r>
    </w:p>
    <w:p w14:paraId="29D26C65" w14:textId="77777777" w:rsidR="00676870" w:rsidRPr="00CD5EBA" w:rsidRDefault="00676870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44D7647E" w14:textId="162E778B" w:rsidR="0016279D" w:rsidRPr="00CD5EBA" w:rsidRDefault="00DC0E4E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b/>
          <w:bCs/>
          <w:sz w:val="24"/>
          <w:szCs w:val="24"/>
        </w:rPr>
      </w:pPr>
      <w:r w:rsidRPr="00CD5EBA">
        <w:rPr>
          <w:rFonts w:ascii="TT Firs Neue" w:eastAsia="Times New Roman" w:hAnsi="TT Firs Neue" w:cs="Segoe UI"/>
          <w:sz w:val="24"/>
          <w:szCs w:val="24"/>
        </w:rPr>
        <w:t>Работа над первым изделием новой линейки</w:t>
      </w:r>
      <w:r w:rsidR="00676870">
        <w:rPr>
          <w:rFonts w:ascii="TT Firs Neue" w:eastAsia="Times New Roman" w:hAnsi="TT Firs Neue" w:cs="Segoe UI"/>
          <w:sz w:val="24"/>
          <w:szCs w:val="24"/>
        </w:rPr>
        <w:t xml:space="preserve"> </w:t>
      </w:r>
      <w:r w:rsidR="003A36D0">
        <w:rPr>
          <w:rFonts w:ascii="TT Firs Neue" w:eastAsia="Times New Roman" w:hAnsi="TT Firs Neue" w:cs="Segoe UI"/>
          <w:sz w:val="24"/>
          <w:szCs w:val="24"/>
        </w:rPr>
        <w:t>«</w:t>
      </w:r>
      <w:r w:rsidR="00676870">
        <w:rPr>
          <w:rFonts w:ascii="TT Firs Neue" w:eastAsia="Times New Roman" w:hAnsi="TT Firs Neue" w:cs="Segoe UI"/>
          <w:sz w:val="24"/>
          <w:szCs w:val="24"/>
        </w:rPr>
        <w:t>МЕТИЗ</w:t>
      </w:r>
      <w:r w:rsidR="003A36D0">
        <w:rPr>
          <w:rFonts w:ascii="TT Firs Neue" w:eastAsia="Times New Roman" w:hAnsi="TT Firs Neue" w:cs="Segoe UI"/>
          <w:sz w:val="24"/>
          <w:szCs w:val="24"/>
        </w:rPr>
        <w:t>»</w:t>
      </w:r>
      <w:r w:rsidRPr="00CD5EBA">
        <w:rPr>
          <w:rFonts w:ascii="TT Firs Neue" w:eastAsia="Times New Roman" w:hAnsi="TT Firs Neue" w:cs="Segoe UI"/>
          <w:sz w:val="24"/>
          <w:szCs w:val="24"/>
        </w:rPr>
        <w:t xml:space="preserve"> велась несколько лет и включала разработку механической конструкции, сенсорной и исполнительной систем, встроенного алгоритма управления и мобильного приложения.</w:t>
      </w:r>
      <w:r w:rsidR="007D4474" w:rsidRPr="00CD5EBA">
        <w:rPr>
          <w:rFonts w:ascii="TT Firs Neue" w:eastAsia="Times New Roman" w:hAnsi="TT Firs Neue" w:cs="Segoe UI"/>
          <w:sz w:val="24"/>
          <w:szCs w:val="24"/>
        </w:rPr>
        <w:t xml:space="preserve"> Новый коленный модуль создавался при поддержке Министерства промышленности и торговли Росси</w:t>
      </w:r>
      <w:r w:rsidR="002148BF" w:rsidRPr="00CD5EBA">
        <w:rPr>
          <w:rFonts w:ascii="TT Firs Neue" w:eastAsia="Times New Roman" w:hAnsi="TT Firs Neue" w:cs="Segoe UI"/>
          <w:sz w:val="24"/>
          <w:szCs w:val="24"/>
        </w:rPr>
        <w:t>йской Федерации</w:t>
      </w:r>
      <w:r w:rsidR="007D4474" w:rsidRPr="00CD5EBA">
        <w:rPr>
          <w:rFonts w:ascii="TT Firs Neue" w:eastAsia="Times New Roman" w:hAnsi="TT Firs Neue" w:cs="Segoe UI"/>
          <w:sz w:val="24"/>
          <w:szCs w:val="24"/>
        </w:rPr>
        <w:t xml:space="preserve">. </w:t>
      </w:r>
      <w:r w:rsidR="002148BF" w:rsidRPr="00CD5EBA">
        <w:rPr>
          <w:rFonts w:ascii="TT Firs Neue" w:eastAsia="Times New Roman" w:hAnsi="TT Firs Neue" w:cs="Segoe UI"/>
          <w:sz w:val="24"/>
          <w:szCs w:val="24"/>
        </w:rPr>
        <w:t xml:space="preserve">Субсидия </w:t>
      </w:r>
      <w:r w:rsidR="007D4474" w:rsidRPr="00CD5EBA">
        <w:rPr>
          <w:rFonts w:ascii="TT Firs Neue" w:eastAsia="Times New Roman" w:hAnsi="TT Firs Neue" w:cs="Segoe UI"/>
          <w:sz w:val="24"/>
          <w:szCs w:val="24"/>
        </w:rPr>
        <w:t>выделял</w:t>
      </w:r>
      <w:r w:rsidR="002148BF" w:rsidRPr="00CD5EBA">
        <w:rPr>
          <w:rFonts w:ascii="TT Firs Neue" w:eastAsia="Times New Roman" w:hAnsi="TT Firs Neue" w:cs="Segoe UI"/>
          <w:sz w:val="24"/>
          <w:szCs w:val="24"/>
        </w:rPr>
        <w:t>а</w:t>
      </w:r>
      <w:r w:rsidR="007D4474" w:rsidRPr="00CD5EBA">
        <w:rPr>
          <w:rFonts w:ascii="TT Firs Neue" w:eastAsia="Times New Roman" w:hAnsi="TT Firs Neue" w:cs="Segoe UI"/>
          <w:sz w:val="24"/>
          <w:szCs w:val="24"/>
        </w:rPr>
        <w:t xml:space="preserve">сь на </w:t>
      </w:r>
      <w:r w:rsidR="002148BF" w:rsidRPr="00CD5EBA">
        <w:rPr>
          <w:rFonts w:ascii="TT Firs Neue" w:eastAsia="Times New Roman" w:hAnsi="TT Firs Neue" w:cs="Segoe UI"/>
          <w:sz w:val="24"/>
          <w:szCs w:val="24"/>
        </w:rPr>
        <w:t xml:space="preserve">создание научно-технического </w:t>
      </w:r>
      <w:r w:rsidR="00443E61" w:rsidRPr="00CD5EBA">
        <w:rPr>
          <w:rFonts w:ascii="TT Firs Neue" w:eastAsia="Times New Roman" w:hAnsi="TT Firs Neue" w:cs="Segoe UI"/>
          <w:sz w:val="24"/>
          <w:szCs w:val="24"/>
        </w:rPr>
        <w:t>задела.</w:t>
      </w:r>
    </w:p>
    <w:p w14:paraId="4C620E6B" w14:textId="091B6997" w:rsidR="00DC0E4E" w:rsidRPr="00CD5EBA" w:rsidRDefault="000244F7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CD5EBA">
        <w:rPr>
          <w:rFonts w:ascii="TT Firs Neue" w:eastAsia="Times New Roman" w:hAnsi="TT Firs Neue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5CB0088" wp14:editId="0D2AA815">
            <wp:simplePos x="0" y="0"/>
            <wp:positionH relativeFrom="margin">
              <wp:posOffset>-29845</wp:posOffset>
            </wp:positionH>
            <wp:positionV relativeFrom="paragraph">
              <wp:posOffset>459105</wp:posOffset>
            </wp:positionV>
            <wp:extent cx="2086610" cy="3130550"/>
            <wp:effectExtent l="0" t="0" r="8890" b="0"/>
            <wp:wrapTight wrapText="bothSides">
              <wp:wrapPolygon edited="0">
                <wp:start x="0" y="0"/>
                <wp:lineTo x="0" y="21425"/>
                <wp:lineTo x="21495" y="21425"/>
                <wp:lineTo x="2149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5EBA">
        <w:rPr>
          <w:rFonts w:ascii="TT Firs Neue" w:eastAsia="Times New Roman" w:hAnsi="TT Firs Neue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A3A8943" wp14:editId="74571150">
            <wp:simplePos x="0" y="0"/>
            <wp:positionH relativeFrom="page">
              <wp:posOffset>2772410</wp:posOffset>
            </wp:positionH>
            <wp:positionV relativeFrom="paragraph">
              <wp:posOffset>452755</wp:posOffset>
            </wp:positionV>
            <wp:extent cx="2091055" cy="3137535"/>
            <wp:effectExtent l="0" t="0" r="4445" b="5715"/>
            <wp:wrapTight wrapText="bothSides">
              <wp:wrapPolygon edited="0">
                <wp:start x="0" y="0"/>
                <wp:lineTo x="0" y="21508"/>
                <wp:lineTo x="21449" y="21508"/>
                <wp:lineTo x="214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3E4AE" w14:textId="2CC2ABBF" w:rsidR="00CD5EBA" w:rsidRDefault="00966318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96631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4C21C51" wp14:editId="564A2460">
            <wp:simplePos x="0" y="0"/>
            <wp:positionH relativeFrom="column">
              <wp:posOffset>4326255</wp:posOffset>
            </wp:positionH>
            <wp:positionV relativeFrom="paragraph">
              <wp:posOffset>271416</wp:posOffset>
            </wp:positionV>
            <wp:extent cx="2077770" cy="3120830"/>
            <wp:effectExtent l="0" t="0" r="0" b="3810"/>
            <wp:wrapTight wrapText="bothSides">
              <wp:wrapPolygon edited="0">
                <wp:start x="0" y="0"/>
                <wp:lineTo x="0" y="21495"/>
                <wp:lineTo x="21389" y="21495"/>
                <wp:lineTo x="2138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70" cy="312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3972D" w14:textId="77777777" w:rsidR="0049440C" w:rsidRDefault="0049440C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790977E8" w14:textId="01CAB0D8" w:rsidR="003C13FE" w:rsidRDefault="00CC4209" w:rsidP="00CD5EBA">
      <w:pPr>
        <w:widowControl/>
        <w:shd w:val="clear" w:color="auto" w:fill="FFFFFF"/>
        <w:jc w:val="both"/>
        <w:rPr>
          <w:sz w:val="24"/>
          <w:szCs w:val="24"/>
        </w:rPr>
      </w:pPr>
      <w:r w:rsidRPr="00CD5EBA">
        <w:rPr>
          <w:rFonts w:ascii="TT Firs Neue" w:eastAsia="Times New Roman" w:hAnsi="TT Firs Neue" w:cs="Segoe UI"/>
          <w:b/>
          <w:bCs/>
          <w:sz w:val="24"/>
          <w:szCs w:val="24"/>
        </w:rPr>
        <w:t>Безопасность как главный приоритет</w:t>
      </w:r>
      <w:r w:rsidR="00CF25C7" w:rsidRPr="00CD5EBA">
        <w:rPr>
          <w:sz w:val="24"/>
          <w:szCs w:val="24"/>
        </w:rPr>
        <w:t xml:space="preserve"> </w:t>
      </w:r>
    </w:p>
    <w:p w14:paraId="57EF046A" w14:textId="77777777" w:rsidR="008F61E8" w:rsidRPr="00CD5EBA" w:rsidRDefault="008F61E8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b/>
          <w:bCs/>
          <w:sz w:val="24"/>
          <w:szCs w:val="24"/>
        </w:rPr>
      </w:pPr>
    </w:p>
    <w:p w14:paraId="2FF9E156" w14:textId="42E57A79" w:rsidR="005B538B" w:rsidRPr="00CD5EBA" w:rsidRDefault="0016279D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CD5EBA">
        <w:rPr>
          <w:rFonts w:ascii="TT Firs Neue" w:eastAsia="Times New Roman" w:hAnsi="TT Firs Neue" w:cs="Segoe UI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FFED317" wp14:editId="5BECDDE0">
            <wp:simplePos x="0" y="0"/>
            <wp:positionH relativeFrom="margin">
              <wp:posOffset>3499485</wp:posOffset>
            </wp:positionH>
            <wp:positionV relativeFrom="paragraph">
              <wp:posOffset>20955</wp:posOffset>
            </wp:positionV>
            <wp:extent cx="2901315" cy="1631950"/>
            <wp:effectExtent l="0" t="0" r="0" b="6350"/>
            <wp:wrapTight wrapText="bothSides">
              <wp:wrapPolygon edited="0">
                <wp:start x="0" y="0"/>
                <wp:lineTo x="0" y="21432"/>
                <wp:lineTo x="21416" y="21432"/>
                <wp:lineTo x="2141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E4E" w:rsidRPr="00CD5EBA">
        <w:rPr>
          <w:rFonts w:ascii="TT Firs Neue" w:eastAsia="Times New Roman" w:hAnsi="TT Firs Neue" w:cs="Segoe UI"/>
          <w:sz w:val="24"/>
          <w:szCs w:val="24"/>
        </w:rPr>
        <w:t>Первое изделие новой линейки</w:t>
      </w:r>
      <w:r w:rsidR="00676870">
        <w:rPr>
          <w:rFonts w:ascii="TT Firs Neue" w:eastAsia="Times New Roman" w:hAnsi="TT Firs Neue" w:cs="Segoe UI"/>
          <w:sz w:val="24"/>
          <w:szCs w:val="24"/>
        </w:rPr>
        <w:t xml:space="preserve"> </w:t>
      </w:r>
      <w:r w:rsidR="003A36D0">
        <w:rPr>
          <w:rFonts w:ascii="TT Firs Neue" w:eastAsia="Times New Roman" w:hAnsi="TT Firs Neue" w:cs="Segoe UI"/>
          <w:sz w:val="24"/>
          <w:szCs w:val="24"/>
        </w:rPr>
        <w:t>«</w:t>
      </w:r>
      <w:r w:rsidR="00676870">
        <w:rPr>
          <w:rFonts w:ascii="TT Firs Neue" w:eastAsia="Times New Roman" w:hAnsi="TT Firs Neue" w:cs="Segoe UI"/>
          <w:sz w:val="24"/>
          <w:szCs w:val="24"/>
        </w:rPr>
        <w:t>МЕТИЗ</w:t>
      </w:r>
      <w:r w:rsidR="003A36D0">
        <w:rPr>
          <w:rFonts w:ascii="TT Firs Neue" w:eastAsia="Times New Roman" w:hAnsi="TT Firs Neue" w:cs="Segoe UI"/>
          <w:sz w:val="24"/>
          <w:szCs w:val="24"/>
        </w:rPr>
        <w:t>»</w:t>
      </w:r>
      <w:r w:rsidR="00DC0E4E" w:rsidRPr="00CD5EBA">
        <w:rPr>
          <w:rFonts w:ascii="TT Firs Neue" w:eastAsia="Times New Roman" w:hAnsi="TT Firs Neue" w:cs="Segoe UI"/>
          <w:sz w:val="24"/>
          <w:szCs w:val="24"/>
        </w:rPr>
        <w:t xml:space="preserve"> относится к </w:t>
      </w:r>
      <w:proofErr w:type="spellStart"/>
      <w:r w:rsidR="00DC0E4E" w:rsidRPr="00CD5EBA">
        <w:rPr>
          <w:rFonts w:ascii="TT Firs Neue" w:eastAsia="Times New Roman" w:hAnsi="TT Firs Neue" w:cs="Segoe UI"/>
          <w:sz w:val="24"/>
          <w:szCs w:val="24"/>
        </w:rPr>
        <w:t>мехатронным</w:t>
      </w:r>
      <w:proofErr w:type="spellEnd"/>
      <w:r w:rsidR="00DC0E4E" w:rsidRPr="00CD5EBA">
        <w:rPr>
          <w:rFonts w:ascii="TT Firs Neue" w:eastAsia="Times New Roman" w:hAnsi="TT Firs Neue" w:cs="Segoe UI"/>
          <w:sz w:val="24"/>
          <w:szCs w:val="24"/>
        </w:rPr>
        <w:t xml:space="preserve"> системам: в</w:t>
      </w:r>
      <w:r w:rsidR="005B538B" w:rsidRPr="00CD5EBA">
        <w:rPr>
          <w:rFonts w:ascii="TT Firs Neue" w:eastAsia="Times New Roman" w:hAnsi="TT Firs Neue" w:cs="Segoe UI"/>
          <w:sz w:val="24"/>
          <w:szCs w:val="24"/>
        </w:rPr>
        <w:t xml:space="preserve"> нём механическая конструкция, гидравлическая система, датчики, исполнительные элементы и система управления работают как единое целое. Такая архитектура позволяет изделию анализировать положение протеза, действующие нагрузки и текущий вид активности, а затем в режиме реального времени адаптировать работу коленного модуля под движение пользователя. </w:t>
      </w:r>
    </w:p>
    <w:p w14:paraId="4367CCF7" w14:textId="77777777" w:rsidR="00676870" w:rsidRDefault="00676870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6174CB3F" w14:textId="002F06FC" w:rsidR="005B538B" w:rsidRDefault="005B538B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CD5EBA">
        <w:rPr>
          <w:rFonts w:ascii="TT Firs Neue" w:eastAsia="Times New Roman" w:hAnsi="TT Firs Neue" w:cs="Segoe UI"/>
          <w:sz w:val="24"/>
          <w:szCs w:val="24"/>
        </w:rPr>
        <w:t>Главная задача устройства — обеспечить безопасность</w:t>
      </w:r>
      <w:r w:rsidR="005E33F7" w:rsidRPr="00CD5EBA">
        <w:rPr>
          <w:rFonts w:ascii="TT Firs Neue" w:eastAsia="Times New Roman" w:hAnsi="TT Firs Neue" w:cs="Segoe UI"/>
          <w:sz w:val="24"/>
          <w:szCs w:val="24"/>
        </w:rPr>
        <w:t xml:space="preserve"> движения</w:t>
      </w:r>
      <w:r w:rsidRPr="00CD5EBA">
        <w:rPr>
          <w:rFonts w:ascii="TT Firs Neue" w:eastAsia="Times New Roman" w:hAnsi="TT Firs Neue" w:cs="Segoe UI"/>
          <w:sz w:val="24"/>
          <w:szCs w:val="24"/>
        </w:rPr>
        <w:t xml:space="preserve">. При опоре на протез коленный модуль должен предотвращать непроизвольное сгибание, а во время переноса ноги — снижать риск спотыкания и помогать сохранить естественную траекторию движения. </w:t>
      </w:r>
      <w:r w:rsidR="00FE0C22" w:rsidRPr="00CD5EBA">
        <w:rPr>
          <w:rFonts w:ascii="TT Firs Neue" w:eastAsia="Times New Roman" w:hAnsi="TT Firs Neue" w:cs="Segoe UI"/>
          <w:sz w:val="24"/>
          <w:szCs w:val="24"/>
        </w:rPr>
        <w:t xml:space="preserve"> </w:t>
      </w:r>
    </w:p>
    <w:p w14:paraId="272BB090" w14:textId="77777777" w:rsidR="00676870" w:rsidRPr="00CD5EBA" w:rsidRDefault="00676870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124E5A54" w14:textId="551CD61D" w:rsidR="005B538B" w:rsidRDefault="00443E61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CD5EBA">
        <w:rPr>
          <w:rFonts w:ascii="TT Firs Neue" w:eastAsia="Times New Roman" w:hAnsi="TT Firs Neue" w:cs="Segoe UI"/>
          <w:sz w:val="24"/>
          <w:szCs w:val="24"/>
        </w:rPr>
        <w:t xml:space="preserve">За адаптацию к движению отвечает сенсорная система, включающая </w:t>
      </w:r>
      <w:proofErr w:type="spellStart"/>
      <w:r w:rsidRPr="00CD5EBA">
        <w:rPr>
          <w:rFonts w:ascii="TT Firs Neue" w:eastAsia="Times New Roman" w:hAnsi="TT Firs Neue" w:cs="Segoe UI"/>
          <w:sz w:val="24"/>
          <w:szCs w:val="24"/>
        </w:rPr>
        <w:t>шестиосевой</w:t>
      </w:r>
      <w:proofErr w:type="spellEnd"/>
      <w:r w:rsidRPr="00CD5EBA">
        <w:rPr>
          <w:rFonts w:ascii="TT Firs Neue" w:eastAsia="Times New Roman" w:hAnsi="TT Firs Neue" w:cs="Segoe UI"/>
          <w:sz w:val="24"/>
          <w:szCs w:val="24"/>
        </w:rPr>
        <w:t xml:space="preserve"> </w:t>
      </w:r>
      <w:proofErr w:type="spellStart"/>
      <w:r w:rsidRPr="00CD5EBA">
        <w:rPr>
          <w:rFonts w:ascii="TT Firs Neue" w:eastAsia="Times New Roman" w:hAnsi="TT Firs Neue" w:cs="Segoe UI"/>
          <w:sz w:val="24"/>
          <w:szCs w:val="24"/>
        </w:rPr>
        <w:t>силомоментный</w:t>
      </w:r>
      <w:proofErr w:type="spellEnd"/>
      <w:r w:rsidRPr="00CD5EBA">
        <w:rPr>
          <w:rFonts w:ascii="TT Firs Neue" w:eastAsia="Times New Roman" w:hAnsi="TT Firs Neue" w:cs="Segoe UI"/>
          <w:sz w:val="24"/>
          <w:szCs w:val="24"/>
        </w:rPr>
        <w:t xml:space="preserve"> датчик, </w:t>
      </w:r>
      <w:proofErr w:type="spellStart"/>
      <w:r w:rsidR="00966318">
        <w:rPr>
          <w:rFonts w:ascii="TT Firs Neue" w:eastAsia="Times New Roman" w:hAnsi="TT Firs Neue" w:cs="Segoe UI"/>
          <w:sz w:val="24"/>
          <w:szCs w:val="24"/>
        </w:rPr>
        <w:t>энкодер</w:t>
      </w:r>
      <w:proofErr w:type="spellEnd"/>
      <w:r w:rsidR="00966318">
        <w:rPr>
          <w:rFonts w:ascii="TT Firs Neue" w:eastAsia="Times New Roman" w:hAnsi="TT Firs Neue" w:cs="Segoe UI"/>
          <w:sz w:val="24"/>
          <w:szCs w:val="24"/>
        </w:rPr>
        <w:t xml:space="preserve"> </w:t>
      </w:r>
      <w:r w:rsidRPr="00CD5EBA">
        <w:rPr>
          <w:rFonts w:ascii="TT Firs Neue" w:eastAsia="Times New Roman" w:hAnsi="TT Firs Neue" w:cs="Segoe UI"/>
          <w:sz w:val="24"/>
          <w:szCs w:val="24"/>
        </w:rPr>
        <w:t>угла сгибания и модуль определения положения</w:t>
      </w:r>
      <w:r w:rsidR="005B538B" w:rsidRPr="00CD5EBA">
        <w:rPr>
          <w:rFonts w:ascii="TT Firs Neue" w:eastAsia="Times New Roman" w:hAnsi="TT Firs Neue" w:cs="Segoe UI"/>
          <w:sz w:val="24"/>
          <w:szCs w:val="24"/>
        </w:rPr>
        <w:t xml:space="preserve">. </w:t>
      </w:r>
      <w:r w:rsidR="006A2E2C" w:rsidRPr="00CD5EBA">
        <w:rPr>
          <w:rFonts w:ascii="TT Firs Neue" w:eastAsia="Times New Roman" w:hAnsi="TT Firs Neue" w:cs="Segoe UI"/>
          <w:sz w:val="24"/>
          <w:szCs w:val="24"/>
        </w:rPr>
        <w:t>Н</w:t>
      </w:r>
      <w:r w:rsidR="00FE0C22" w:rsidRPr="00CD5EBA">
        <w:rPr>
          <w:rFonts w:ascii="TT Firs Neue" w:eastAsia="Times New Roman" w:hAnsi="TT Firs Neue" w:cs="Segoe UI"/>
          <w:sz w:val="24"/>
          <w:szCs w:val="24"/>
        </w:rPr>
        <w:t>а основе</w:t>
      </w:r>
      <w:r w:rsidR="003C13FE" w:rsidRPr="00CD5EBA">
        <w:rPr>
          <w:rFonts w:ascii="TT Firs Neue" w:eastAsia="Times New Roman" w:hAnsi="TT Firs Neue" w:cs="Segoe UI"/>
          <w:sz w:val="24"/>
          <w:szCs w:val="24"/>
        </w:rPr>
        <w:t xml:space="preserve"> </w:t>
      </w:r>
      <w:r w:rsidR="00FE0C22" w:rsidRPr="00CD5EBA">
        <w:rPr>
          <w:rFonts w:ascii="TT Firs Neue" w:eastAsia="Times New Roman" w:hAnsi="TT Firs Neue" w:cs="Segoe UI"/>
          <w:sz w:val="24"/>
          <w:szCs w:val="24"/>
        </w:rPr>
        <w:t xml:space="preserve">этих данных </w:t>
      </w:r>
      <w:r w:rsidR="006A2E2C" w:rsidRPr="00CD5EBA">
        <w:rPr>
          <w:rFonts w:ascii="TT Firs Neue" w:eastAsia="Times New Roman" w:hAnsi="TT Firs Neue" w:cs="Segoe UI"/>
          <w:sz w:val="24"/>
          <w:szCs w:val="24"/>
        </w:rPr>
        <w:t>система управления</w:t>
      </w:r>
      <w:r w:rsidR="00FE0C22" w:rsidRPr="00CD5EBA">
        <w:rPr>
          <w:rFonts w:ascii="TT Firs Neue" w:eastAsia="Times New Roman" w:hAnsi="TT Firs Neue" w:cs="Segoe UI"/>
          <w:sz w:val="24"/>
          <w:szCs w:val="24"/>
        </w:rPr>
        <w:t xml:space="preserve"> определя</w:t>
      </w:r>
      <w:r w:rsidR="006A2E2C" w:rsidRPr="00CD5EBA">
        <w:rPr>
          <w:rFonts w:ascii="TT Firs Neue" w:eastAsia="Times New Roman" w:hAnsi="TT Firs Neue" w:cs="Segoe UI"/>
          <w:sz w:val="24"/>
          <w:szCs w:val="24"/>
        </w:rPr>
        <w:t>е</w:t>
      </w:r>
      <w:r w:rsidR="00FE0C22" w:rsidRPr="00CD5EBA">
        <w:rPr>
          <w:rFonts w:ascii="TT Firs Neue" w:eastAsia="Times New Roman" w:hAnsi="TT Firs Neue" w:cs="Segoe UI"/>
          <w:sz w:val="24"/>
          <w:szCs w:val="24"/>
        </w:rPr>
        <w:t xml:space="preserve">т наиболее вероятный вид активности и </w:t>
      </w:r>
      <w:r w:rsidR="006D0BF2" w:rsidRPr="00CD5EBA">
        <w:rPr>
          <w:rFonts w:ascii="TT Firs Neue" w:eastAsia="Times New Roman" w:hAnsi="TT Firs Neue" w:cs="Segoe UI"/>
          <w:sz w:val="24"/>
          <w:szCs w:val="24"/>
        </w:rPr>
        <w:t xml:space="preserve">подбирает </w:t>
      </w:r>
      <w:r w:rsidR="00FE0C22" w:rsidRPr="00CD5EBA">
        <w:rPr>
          <w:rFonts w:ascii="TT Firs Neue" w:eastAsia="Times New Roman" w:hAnsi="TT Firs Neue" w:cs="Segoe UI"/>
          <w:sz w:val="24"/>
          <w:szCs w:val="24"/>
        </w:rPr>
        <w:t>параметры работы модуля для ходьбы с разной скоростью, движения по</w:t>
      </w:r>
      <w:r w:rsidR="003C13FE" w:rsidRPr="00CD5EBA">
        <w:rPr>
          <w:rFonts w:ascii="TT Firs Neue" w:eastAsia="Times New Roman" w:hAnsi="TT Firs Neue" w:cs="Segoe UI"/>
          <w:sz w:val="24"/>
          <w:szCs w:val="24"/>
        </w:rPr>
        <w:t xml:space="preserve"> </w:t>
      </w:r>
      <w:r w:rsidR="00FE0C22" w:rsidRPr="00CD5EBA">
        <w:rPr>
          <w:rFonts w:ascii="TT Firs Neue" w:eastAsia="Times New Roman" w:hAnsi="TT Firs Neue" w:cs="Segoe UI"/>
          <w:sz w:val="24"/>
          <w:szCs w:val="24"/>
        </w:rPr>
        <w:t>лестницам и наклонным поверхностям, посадки, вставания и других повседневных действий.</w:t>
      </w:r>
      <w:r w:rsidR="003C13FE" w:rsidRPr="00CD5EBA">
        <w:rPr>
          <w:rFonts w:ascii="TT Firs Neue" w:eastAsia="Times New Roman" w:hAnsi="TT Firs Neue" w:cs="Segoe UI"/>
          <w:sz w:val="24"/>
          <w:szCs w:val="24"/>
        </w:rPr>
        <w:t xml:space="preserve"> </w:t>
      </w:r>
      <w:r w:rsidR="00CC4209" w:rsidRPr="00CD5EBA">
        <w:rPr>
          <w:rFonts w:ascii="TT Firs Neue" w:eastAsia="Times New Roman" w:hAnsi="TT Firs Neue" w:cs="Segoe UI"/>
          <w:sz w:val="24"/>
          <w:szCs w:val="24"/>
        </w:rPr>
        <w:t>Модуль рассчитан на пользователей с повседневной и повышенной активностью — от спокойных прогулок до динамичного городского ритма.</w:t>
      </w:r>
    </w:p>
    <w:p w14:paraId="4E4EE73C" w14:textId="4409BFCA" w:rsidR="00F90142" w:rsidRDefault="00F9014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5F4AC4BF" w14:textId="77777777" w:rsidR="00F90142" w:rsidRPr="00F90142" w:rsidRDefault="00F90142" w:rsidP="00F90142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F90142">
        <w:rPr>
          <w:rFonts w:ascii="TT Firs Neue" w:eastAsia="Times New Roman" w:hAnsi="TT Firs Neue" w:cs="Segoe UI"/>
          <w:sz w:val="24"/>
          <w:szCs w:val="24"/>
        </w:rPr>
        <w:t>Значение высокофункциональных комплектующих определяется не только сложностью применяемых технологий, но прежде всего тем, насколько полно они помогают человеку восстановить утраченные возможности.</w:t>
      </w:r>
    </w:p>
    <w:p w14:paraId="526AB59E" w14:textId="77777777" w:rsidR="00F90142" w:rsidRPr="00F90142" w:rsidRDefault="00F90142" w:rsidP="00F90142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450F7DCD" w14:textId="62C64D41" w:rsidR="00F90142" w:rsidRPr="00F90142" w:rsidRDefault="00F90142" w:rsidP="00F90142">
      <w:pPr>
        <w:widowControl/>
        <w:shd w:val="clear" w:color="auto" w:fill="FFFFFF"/>
        <w:jc w:val="both"/>
        <w:rPr>
          <w:rFonts w:ascii="TT Firs Neue" w:eastAsia="Times New Roman" w:hAnsi="TT Firs Neue" w:cs="Segoe UI"/>
          <w:i/>
          <w:iCs/>
          <w:sz w:val="24"/>
          <w:szCs w:val="24"/>
        </w:rPr>
      </w:pPr>
      <w:r w:rsidRPr="00F90142">
        <w:rPr>
          <w:rFonts w:ascii="TT Firs Neue" w:eastAsia="Times New Roman" w:hAnsi="TT Firs Neue" w:cs="Segoe UI"/>
          <w:i/>
          <w:iCs/>
          <w:sz w:val="24"/>
          <w:szCs w:val="24"/>
        </w:rPr>
        <w:t xml:space="preserve">«Высокофункциональные изделия позволяют добиться той компенсации нарушенных функций, которые были присущи человеку до ампутации», — отметил Дмитрий </w:t>
      </w:r>
      <w:proofErr w:type="spellStart"/>
      <w:r w:rsidRPr="00F90142">
        <w:rPr>
          <w:rFonts w:ascii="TT Firs Neue" w:eastAsia="Times New Roman" w:hAnsi="TT Firs Neue" w:cs="Segoe UI"/>
          <w:i/>
          <w:iCs/>
          <w:sz w:val="24"/>
          <w:szCs w:val="24"/>
        </w:rPr>
        <w:t>Лигомина</w:t>
      </w:r>
      <w:proofErr w:type="spellEnd"/>
      <w:r w:rsidRPr="00F90142">
        <w:rPr>
          <w:rFonts w:ascii="TT Firs Neue" w:eastAsia="Times New Roman" w:hAnsi="TT Firs Neue" w:cs="Segoe UI"/>
          <w:i/>
          <w:iCs/>
          <w:sz w:val="24"/>
          <w:szCs w:val="24"/>
        </w:rPr>
        <w:t>, представитель Минтруда России.</w:t>
      </w:r>
    </w:p>
    <w:p w14:paraId="6A59C5E4" w14:textId="326FDBEE" w:rsidR="00CC4209" w:rsidRPr="00CD5EBA" w:rsidRDefault="00CC4209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0B7E9071" w14:textId="07894E53" w:rsidR="00962DD0" w:rsidRDefault="00FE0C22" w:rsidP="00CD5EBA">
      <w:pPr>
        <w:jc w:val="both"/>
        <w:rPr>
          <w:rFonts w:ascii="TT Firs Neue" w:hAnsi="TT Firs Neue"/>
          <w:b/>
          <w:bCs/>
          <w:sz w:val="24"/>
          <w:szCs w:val="24"/>
        </w:rPr>
      </w:pPr>
      <w:r w:rsidRPr="00CD5EBA">
        <w:rPr>
          <w:rFonts w:ascii="TT Firs Neue" w:hAnsi="TT Firs Neue"/>
          <w:b/>
          <w:bCs/>
          <w:sz w:val="24"/>
          <w:szCs w:val="24"/>
        </w:rPr>
        <w:t>Контекст рынка</w:t>
      </w:r>
    </w:p>
    <w:p w14:paraId="398E7B47" w14:textId="77777777" w:rsidR="008F61E8" w:rsidRPr="00CD5EBA" w:rsidRDefault="008F61E8" w:rsidP="00CD5EBA">
      <w:pPr>
        <w:jc w:val="both"/>
        <w:rPr>
          <w:rFonts w:ascii="TT Firs Neue" w:hAnsi="TT Firs Neue"/>
          <w:b/>
          <w:bCs/>
          <w:sz w:val="24"/>
          <w:szCs w:val="24"/>
        </w:rPr>
      </w:pPr>
    </w:p>
    <w:p w14:paraId="499C6F8E" w14:textId="52A97A6A" w:rsidR="008F61E8" w:rsidRDefault="00701BF8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701BF8">
        <w:rPr>
          <w:rFonts w:ascii="TT Firs Neue" w:eastAsia="Times New Roman" w:hAnsi="TT Firs Neue" w:cs="Segoe UI"/>
          <w:sz w:val="24"/>
          <w:szCs w:val="24"/>
        </w:rPr>
        <w:t>Выход электронного коленного модуля на рынок происходит на фоне растущего запроса на современные, надёжные и доступные решения для протезирования. Сегодня всё большее значение имеют не только технические характеристики изделий, но и качество комплектующих, сервисное сопровождение, а также возможность человека вернуться к привычной повседневной активности.</w:t>
      </w:r>
    </w:p>
    <w:p w14:paraId="4ACA18C3" w14:textId="77777777" w:rsidR="00F90142" w:rsidRDefault="00F9014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657DCC2F" w14:textId="77777777" w:rsidR="00F90142" w:rsidRDefault="00F9014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2CCA72D5" w14:textId="77777777" w:rsidR="00F90142" w:rsidRDefault="00F9014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4A58FB32" w14:textId="77777777" w:rsidR="00F90142" w:rsidRDefault="00F9014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20D8B60C" w14:textId="4624CC07" w:rsidR="00F90142" w:rsidRDefault="00F9014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F90142">
        <w:rPr>
          <w:rFonts w:ascii="TT Firs Neue" w:eastAsia="Times New Roman" w:hAnsi="TT Firs Neue" w:cs="Segoe UI"/>
          <w:sz w:val="24"/>
          <w:szCs w:val="24"/>
        </w:rPr>
        <w:t>Одновременно развивается система комплексной реабилитации: внедряются единые стандарты оказания услуг, а обратная связь пользователей становится одним из основных инструментов оценки их качества.</w:t>
      </w:r>
    </w:p>
    <w:p w14:paraId="0CB4048F" w14:textId="711F9785" w:rsidR="00F90142" w:rsidRDefault="00F9014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</w:p>
    <w:p w14:paraId="6404C4A6" w14:textId="4E6B2425" w:rsidR="00F90142" w:rsidRDefault="00F9014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i/>
          <w:iCs/>
          <w:sz w:val="24"/>
          <w:szCs w:val="24"/>
        </w:rPr>
      </w:pPr>
      <w:r w:rsidRPr="00F90142">
        <w:rPr>
          <w:rFonts w:ascii="TT Firs Neue" w:eastAsia="Times New Roman" w:hAnsi="TT Firs Neue" w:cs="Segoe UI"/>
          <w:i/>
          <w:iCs/>
          <w:sz w:val="24"/>
          <w:szCs w:val="24"/>
        </w:rPr>
        <w:t xml:space="preserve">«Благодаря внедрению стандартов комплексной реабилитации, в том числе по протезированию, которое уже сейчас работает по новым правилам, мы видим конкретный результат. По итогам прошлого года порядка 98% граждан положительно оценивают качество услуг протезирования, которые они получили. После таких услуг проводится анкетирование на портале “Госуслуги”, где люди оценивают не только соблюдение предприятиями всех стандартов и то, насколько удобно им пользоваться техническими средствами реабилитации, но и делятся своей обратной связью», — рассказал Дмитрий </w:t>
      </w:r>
      <w:proofErr w:type="spellStart"/>
      <w:r w:rsidRPr="00F90142">
        <w:rPr>
          <w:rFonts w:ascii="TT Firs Neue" w:eastAsia="Times New Roman" w:hAnsi="TT Firs Neue" w:cs="Segoe UI"/>
          <w:i/>
          <w:iCs/>
          <w:sz w:val="24"/>
          <w:szCs w:val="24"/>
        </w:rPr>
        <w:t>Лигомина</w:t>
      </w:r>
      <w:proofErr w:type="spellEnd"/>
      <w:r w:rsidRPr="00F90142">
        <w:rPr>
          <w:rFonts w:ascii="TT Firs Neue" w:eastAsia="Times New Roman" w:hAnsi="TT Firs Neue" w:cs="Segoe UI"/>
          <w:i/>
          <w:iCs/>
          <w:sz w:val="24"/>
          <w:szCs w:val="24"/>
        </w:rPr>
        <w:t>, представитель Минтруда России.</w:t>
      </w:r>
    </w:p>
    <w:p w14:paraId="7F56844B" w14:textId="77777777" w:rsidR="00F90142" w:rsidRDefault="00F9014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i/>
          <w:iCs/>
          <w:sz w:val="24"/>
          <w:szCs w:val="24"/>
        </w:rPr>
      </w:pPr>
    </w:p>
    <w:p w14:paraId="482B31BD" w14:textId="30BF98A1" w:rsidR="00F90142" w:rsidRPr="00F90142" w:rsidRDefault="00F9014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F90142">
        <w:rPr>
          <w:rFonts w:ascii="TT Firs Neue" w:eastAsia="Times New Roman" w:hAnsi="TT Firs Neue" w:cs="Segoe UI"/>
          <w:sz w:val="24"/>
          <w:szCs w:val="24"/>
        </w:rPr>
        <w:t>При этом результат протезирования во многом зависит от того, насколько уверенно человек может использовать изделие в реальных жизненных ситуациях.</w:t>
      </w:r>
    </w:p>
    <w:p w14:paraId="446F9581" w14:textId="77777777" w:rsidR="00701BF8" w:rsidRDefault="00701BF8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i/>
          <w:iCs/>
          <w:sz w:val="24"/>
          <w:szCs w:val="24"/>
        </w:rPr>
      </w:pPr>
    </w:p>
    <w:p w14:paraId="14AA02E2" w14:textId="44609E0F" w:rsidR="008F61E8" w:rsidRDefault="00FE0C2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i/>
          <w:iCs/>
          <w:sz w:val="24"/>
          <w:szCs w:val="24"/>
        </w:rPr>
      </w:pPr>
      <w:r w:rsidRPr="00CD5EBA">
        <w:rPr>
          <w:rFonts w:ascii="TT Firs Neue" w:eastAsia="Times New Roman" w:hAnsi="TT Firs Neue" w:cs="Segoe UI"/>
          <w:i/>
          <w:iCs/>
          <w:sz w:val="24"/>
          <w:szCs w:val="24"/>
        </w:rPr>
        <w:t xml:space="preserve">«В протезировании важно не только создать технически сложное изделие, но и сделать так, чтобы человек мог доверять ему в обычной жизни. Для пользователя протеза каждый маршрут состоит из десятков небольших ситуаций: выйти из дома, пройти по </w:t>
      </w:r>
    </w:p>
    <w:p w14:paraId="2791C669" w14:textId="5F6ABC68" w:rsidR="00FE0C22" w:rsidRPr="00CD5EBA" w:rsidRDefault="00FE0C22" w:rsidP="00CD5EBA">
      <w:pPr>
        <w:widowControl/>
        <w:shd w:val="clear" w:color="auto" w:fill="FFFFFF"/>
        <w:jc w:val="both"/>
        <w:rPr>
          <w:rFonts w:ascii="TT Firs Neue" w:eastAsia="Times New Roman" w:hAnsi="TT Firs Neue" w:cs="Segoe UI"/>
          <w:i/>
          <w:iCs/>
          <w:sz w:val="24"/>
          <w:szCs w:val="24"/>
        </w:rPr>
      </w:pPr>
      <w:r w:rsidRPr="00CD5EBA">
        <w:rPr>
          <w:rFonts w:ascii="TT Firs Neue" w:eastAsia="Times New Roman" w:hAnsi="TT Firs Neue" w:cs="Segoe UI"/>
          <w:i/>
          <w:iCs/>
          <w:sz w:val="24"/>
          <w:szCs w:val="24"/>
        </w:rPr>
        <w:t xml:space="preserve">лестнице, изменить темп, не думать постоянно о каждом движении. Поэтому для нас электронный коленный модуль — это прежде всего технология, которая должна </w:t>
      </w:r>
      <w:r w:rsidR="00F90142">
        <w:rPr>
          <w:rFonts w:ascii="TT Firs Neue" w:eastAsia="Times New Roman" w:hAnsi="TT Firs Neue" w:cs="Segoe UI"/>
          <w:i/>
          <w:iCs/>
          <w:sz w:val="24"/>
          <w:szCs w:val="24"/>
        </w:rPr>
        <w:t xml:space="preserve"> </w:t>
      </w:r>
      <w:r w:rsidRPr="00CD5EBA">
        <w:rPr>
          <w:rFonts w:ascii="TT Firs Neue" w:eastAsia="Times New Roman" w:hAnsi="TT Firs Neue" w:cs="Segoe UI"/>
          <w:i/>
          <w:iCs/>
          <w:sz w:val="24"/>
          <w:szCs w:val="24"/>
        </w:rPr>
        <w:t xml:space="preserve">помогать человеку возвращать самостоятельность в повседневных действиях», </w:t>
      </w:r>
      <w:bookmarkStart w:id="0" w:name="_Hlk232771083"/>
      <w:r w:rsidR="00DC0E4E" w:rsidRPr="00CD5EBA">
        <w:rPr>
          <w:rFonts w:ascii="TT Firs Neue" w:eastAsia="Times New Roman" w:hAnsi="TT Firs Neue" w:cs="Segoe UI"/>
          <w:i/>
          <w:iCs/>
          <w:sz w:val="24"/>
          <w:szCs w:val="24"/>
        </w:rPr>
        <w:t xml:space="preserve">— </w:t>
      </w:r>
      <w:r w:rsidR="00C645F7" w:rsidRPr="00CD5EBA">
        <w:rPr>
          <w:rFonts w:ascii="TT Firs Neue" w:eastAsia="Times New Roman" w:hAnsi="TT Firs Neue" w:cs="Segoe UI"/>
          <w:i/>
          <w:iCs/>
          <w:sz w:val="24"/>
          <w:szCs w:val="24"/>
        </w:rPr>
        <w:t>Николай Ермалюк, учредитель</w:t>
      </w:r>
      <w:r w:rsidR="00822F6F" w:rsidRPr="00CD5EBA">
        <w:rPr>
          <w:rFonts w:ascii="TT Firs Neue" w:eastAsia="Times New Roman" w:hAnsi="TT Firs Neue" w:cs="Segoe UI"/>
          <w:i/>
          <w:iCs/>
          <w:sz w:val="24"/>
          <w:szCs w:val="24"/>
        </w:rPr>
        <w:t xml:space="preserve"> </w:t>
      </w:r>
      <w:r w:rsidR="00C645F7" w:rsidRPr="00CD5EBA">
        <w:rPr>
          <w:rFonts w:ascii="TT Firs Neue" w:eastAsia="Times New Roman" w:hAnsi="TT Firs Neue" w:cs="Segoe UI"/>
          <w:i/>
          <w:iCs/>
          <w:sz w:val="24"/>
          <w:szCs w:val="24"/>
        </w:rPr>
        <w:t xml:space="preserve">группы компаний </w:t>
      </w:r>
      <w:r w:rsidR="00DC0E4E" w:rsidRPr="00CD5EBA">
        <w:rPr>
          <w:rFonts w:ascii="TT Firs Neue" w:eastAsia="Times New Roman" w:hAnsi="TT Firs Neue" w:cs="Segoe UI"/>
          <w:i/>
          <w:iCs/>
          <w:sz w:val="24"/>
          <w:szCs w:val="24"/>
        </w:rPr>
        <w:t>«</w:t>
      </w:r>
      <w:r w:rsidR="00C645F7" w:rsidRPr="00CD5EBA">
        <w:rPr>
          <w:rFonts w:ascii="TT Firs Neue" w:eastAsia="Times New Roman" w:hAnsi="TT Firs Neue" w:cs="Segoe UI"/>
          <w:i/>
          <w:iCs/>
          <w:sz w:val="24"/>
          <w:szCs w:val="24"/>
        </w:rPr>
        <w:t>МЕТИЗ</w:t>
      </w:r>
      <w:r w:rsidR="00DC0E4E" w:rsidRPr="00CD5EBA">
        <w:rPr>
          <w:rFonts w:ascii="TT Firs Neue" w:eastAsia="Times New Roman" w:hAnsi="TT Firs Neue" w:cs="Segoe UI"/>
          <w:i/>
          <w:iCs/>
          <w:sz w:val="24"/>
          <w:szCs w:val="24"/>
        </w:rPr>
        <w:t>»</w:t>
      </w:r>
      <w:r w:rsidRPr="00CD5EBA">
        <w:rPr>
          <w:rFonts w:ascii="TT Firs Neue" w:eastAsia="Times New Roman" w:hAnsi="TT Firs Neue" w:cs="Segoe UI"/>
          <w:i/>
          <w:iCs/>
          <w:sz w:val="24"/>
          <w:szCs w:val="24"/>
        </w:rPr>
        <w:t>.</w:t>
      </w:r>
      <w:bookmarkEnd w:id="0"/>
    </w:p>
    <w:p w14:paraId="02F03633" w14:textId="308F8AD9" w:rsidR="003C13FE" w:rsidRPr="00CD5EBA" w:rsidRDefault="003C13FE" w:rsidP="00CD5EBA">
      <w:pPr>
        <w:shd w:val="clear" w:color="auto" w:fill="FFFFFF"/>
        <w:jc w:val="both"/>
        <w:rPr>
          <w:rFonts w:ascii="TT Firs Neue" w:eastAsia="Times New Roman" w:hAnsi="TT Firs Neue" w:cs="Segoe UI"/>
          <w:b/>
          <w:bCs/>
          <w:sz w:val="24"/>
          <w:szCs w:val="24"/>
        </w:rPr>
      </w:pPr>
    </w:p>
    <w:p w14:paraId="6825461F" w14:textId="4BE04C3B" w:rsidR="00DC0E4E" w:rsidRPr="00CD5EBA" w:rsidRDefault="00FE0C22" w:rsidP="00CD5EBA">
      <w:pPr>
        <w:shd w:val="clear" w:color="auto" w:fill="FFFFFF"/>
        <w:jc w:val="both"/>
        <w:rPr>
          <w:rFonts w:ascii="TT Firs Neue" w:eastAsia="Times New Roman" w:hAnsi="TT Firs Neue" w:cs="Segoe UI"/>
          <w:b/>
          <w:bCs/>
          <w:sz w:val="24"/>
          <w:szCs w:val="24"/>
        </w:rPr>
      </w:pPr>
      <w:r w:rsidRPr="00CD5EBA">
        <w:rPr>
          <w:rFonts w:ascii="TT Firs Neue" w:eastAsia="Times New Roman" w:hAnsi="TT Firs Neue" w:cs="Segoe UI"/>
          <w:b/>
          <w:bCs/>
          <w:sz w:val="24"/>
          <w:szCs w:val="24"/>
        </w:rPr>
        <w:t xml:space="preserve">Технические характеристики </w:t>
      </w:r>
      <w:r w:rsidR="00555F47" w:rsidRPr="00CD5EBA">
        <w:rPr>
          <w:rFonts w:ascii="TT Firs Neue" w:eastAsia="Times New Roman" w:hAnsi="TT Firs Neue" w:cs="Segoe UI"/>
          <w:b/>
          <w:bCs/>
          <w:sz w:val="24"/>
          <w:szCs w:val="24"/>
        </w:rPr>
        <w:t>коленного модуля</w:t>
      </w:r>
      <w:r w:rsidRPr="00CD5EBA">
        <w:rPr>
          <w:rFonts w:ascii="TT Firs Neue" w:eastAsia="Times New Roman" w:hAnsi="TT Firs Neue" w:cs="Segoe UI"/>
          <w:b/>
          <w:bCs/>
          <w:sz w:val="24"/>
          <w:szCs w:val="24"/>
        </w:rPr>
        <w:t>:</w:t>
      </w:r>
    </w:p>
    <w:p w14:paraId="33649244" w14:textId="77777777" w:rsidR="003C13FE" w:rsidRPr="00CD5EBA" w:rsidRDefault="003C13FE" w:rsidP="00CD5EBA">
      <w:pPr>
        <w:shd w:val="clear" w:color="auto" w:fill="FFFFFF"/>
        <w:jc w:val="both"/>
        <w:rPr>
          <w:rFonts w:ascii="TT Firs Neue" w:eastAsia="Times New Roman" w:hAnsi="TT Firs Neue" w:cs="Segoe U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5669"/>
      </w:tblGrid>
      <w:tr w:rsidR="00DC0E4E" w:rsidRPr="00CD5EBA" w14:paraId="22EEC323" w14:textId="77777777" w:rsidTr="00DC0E4E">
        <w:trPr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00012E" w14:textId="77777777" w:rsidR="00DC0E4E" w:rsidRPr="00CD5EBA" w:rsidRDefault="00DC0E4E" w:rsidP="00CD5EBA">
            <w:pPr>
              <w:jc w:val="both"/>
              <w:rPr>
                <w:rFonts w:ascii="TT Firs Neue" w:eastAsia="TT Firs Neue" w:hAnsi="TT Firs Neue" w:cs="TT Firs Neue"/>
                <w:b/>
                <w:bCs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3A2D76" w14:textId="77777777" w:rsidR="00DC0E4E" w:rsidRPr="00CD5EBA" w:rsidRDefault="00DC0E4E" w:rsidP="00CD5EBA">
            <w:pPr>
              <w:jc w:val="both"/>
              <w:rPr>
                <w:rFonts w:ascii="TT Firs Neue" w:eastAsia="TT Firs Neue" w:hAnsi="TT Firs Neue" w:cs="TT Firs Neue"/>
                <w:b/>
                <w:bCs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FE0C22" w:rsidRPr="00CD5EBA" w14:paraId="43002047" w14:textId="77777777" w:rsidTr="006D16AA">
        <w:trPr>
          <w:trHeight w:val="450"/>
        </w:trPr>
        <w:tc>
          <w:tcPr>
            <w:tcW w:w="368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E3A76D" w14:textId="77777777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Тип изделия</w:t>
            </w:r>
          </w:p>
        </w:tc>
        <w:tc>
          <w:tcPr>
            <w:tcW w:w="56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9ACEE5" w14:textId="61D550FA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электронный гидравлический коленный модуль с интеллектуальным управлением</w:t>
            </w:r>
          </w:p>
        </w:tc>
      </w:tr>
      <w:tr w:rsidR="00FE0C22" w:rsidRPr="00CD5EBA" w14:paraId="3EE22576" w14:textId="77777777" w:rsidTr="006D16AA">
        <w:trPr>
          <w:trHeight w:val="450"/>
        </w:trPr>
        <w:tc>
          <w:tcPr>
            <w:tcW w:w="368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E30BA5" w14:textId="080F066F" w:rsidR="00FE0C22" w:rsidRPr="00CD5EBA" w:rsidRDefault="00443E61" w:rsidP="00CD5EBA">
            <w:pPr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Уровни активности пользователей протеза</w:t>
            </w:r>
          </w:p>
        </w:tc>
        <w:tc>
          <w:tcPr>
            <w:tcW w:w="56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42C08F" w14:textId="0DBB584A" w:rsidR="00443E61" w:rsidRPr="00CD5EBA" w:rsidRDefault="00443E61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УА2, УА3, УА4 по ГОСТ Р 72408-2025</w:t>
            </w:r>
          </w:p>
        </w:tc>
      </w:tr>
      <w:tr w:rsidR="00FE0C22" w:rsidRPr="00CD5EBA" w14:paraId="127DACBC" w14:textId="77777777" w:rsidTr="006D16AA">
        <w:trPr>
          <w:trHeight w:val="435"/>
        </w:trPr>
        <w:tc>
          <w:tcPr>
            <w:tcW w:w="368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D83367" w14:textId="77777777" w:rsidR="00443E61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Максимальная</w:t>
            </w:r>
            <w:r w:rsidR="00443E61" w:rsidRPr="00CD5EBA">
              <w:rPr>
                <w:rFonts w:ascii="TT Firs Neue" w:eastAsia="TT Firs Neue" w:hAnsi="TT Firs Neue" w:cs="TT Firs Neue"/>
                <w:sz w:val="24"/>
                <w:szCs w:val="24"/>
              </w:rPr>
              <w:t xml:space="preserve"> </w:t>
            </w:r>
          </w:p>
          <w:p w14:paraId="04C3EEEC" w14:textId="66A25D0A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масса пользователя</w:t>
            </w:r>
          </w:p>
        </w:tc>
        <w:tc>
          <w:tcPr>
            <w:tcW w:w="56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B1790C" w14:textId="77777777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до 125 кг</w:t>
            </w:r>
          </w:p>
        </w:tc>
      </w:tr>
      <w:tr w:rsidR="00FE0C22" w:rsidRPr="00CD5EBA" w14:paraId="170D8747" w14:textId="77777777" w:rsidTr="006D16AA">
        <w:trPr>
          <w:trHeight w:val="240"/>
        </w:trPr>
        <w:tc>
          <w:tcPr>
            <w:tcW w:w="368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82B4E3" w14:textId="77777777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Угол сгибания в составе протеза</w:t>
            </w:r>
          </w:p>
        </w:tc>
        <w:tc>
          <w:tcPr>
            <w:tcW w:w="56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6216B2" w14:textId="507F3BF1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до 135°</w:t>
            </w:r>
          </w:p>
        </w:tc>
      </w:tr>
      <w:tr w:rsidR="00FE0C22" w:rsidRPr="00CD5EBA" w14:paraId="155031C6" w14:textId="77777777" w:rsidTr="006D16AA">
        <w:trPr>
          <w:trHeight w:val="240"/>
        </w:trPr>
        <w:tc>
          <w:tcPr>
            <w:tcW w:w="368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0B75BF" w14:textId="77777777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Степень защиты от воды</w:t>
            </w:r>
          </w:p>
        </w:tc>
        <w:tc>
          <w:tcPr>
            <w:tcW w:w="56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B1211D" w14:textId="77777777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IP67</w:t>
            </w:r>
          </w:p>
        </w:tc>
      </w:tr>
      <w:tr w:rsidR="00FE0C22" w:rsidRPr="00CD5EBA" w14:paraId="5B6B2EF6" w14:textId="77777777" w:rsidTr="006D16AA">
        <w:trPr>
          <w:trHeight w:val="450"/>
        </w:trPr>
        <w:tc>
          <w:tcPr>
            <w:tcW w:w="368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924369" w14:textId="1E3C4605" w:rsidR="00FE0C22" w:rsidRPr="00CD5EBA" w:rsidRDefault="00FE0C22" w:rsidP="00CD5EBA">
            <w:pPr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Продолжительность работы</w:t>
            </w:r>
            <w:r w:rsidR="00ED34AF" w:rsidRPr="00CD5EBA">
              <w:rPr>
                <w:rFonts w:ascii="TT Firs Neue" w:eastAsia="TT Firs Neue" w:hAnsi="TT Firs Neue" w:cs="TT Firs Neue"/>
                <w:sz w:val="24"/>
                <w:szCs w:val="24"/>
              </w:rPr>
              <w:t xml:space="preserve"> при полностью заряженной батарее</w:t>
            </w:r>
          </w:p>
        </w:tc>
        <w:tc>
          <w:tcPr>
            <w:tcW w:w="56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30DBC0" w14:textId="2F20C4DF" w:rsidR="00FE0C22" w:rsidRPr="00CD5EBA" w:rsidRDefault="00E835CD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 xml:space="preserve">От 3 </w:t>
            </w:r>
            <w:r w:rsidR="00FE0C22" w:rsidRPr="00CD5EBA">
              <w:rPr>
                <w:rFonts w:ascii="TT Firs Neue" w:eastAsia="TT Firs Neue" w:hAnsi="TT Firs Neue" w:cs="TT Firs Neue"/>
                <w:sz w:val="24"/>
                <w:szCs w:val="24"/>
              </w:rPr>
              <w:t xml:space="preserve">до </w:t>
            </w: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6</w:t>
            </w:r>
            <w:r w:rsidR="00FE0C22" w:rsidRPr="00CD5EBA">
              <w:rPr>
                <w:rFonts w:ascii="TT Firs Neue" w:eastAsia="TT Firs Neue" w:hAnsi="TT Firs Neue" w:cs="TT Firs Neue"/>
                <w:sz w:val="24"/>
                <w:szCs w:val="24"/>
              </w:rPr>
              <w:t xml:space="preserve"> дней </w:t>
            </w: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в зависимости от активности пользователя</w:t>
            </w:r>
            <w:r w:rsidR="00FE0C22" w:rsidRPr="00CD5EBA">
              <w:rPr>
                <w:rFonts w:ascii="TT Firs Neue" w:eastAsia="TT Firs Neue" w:hAnsi="TT Firs Neue" w:cs="TT Firs Neue"/>
                <w:sz w:val="24"/>
                <w:szCs w:val="24"/>
              </w:rPr>
              <w:t xml:space="preserve"> </w:t>
            </w:r>
          </w:p>
        </w:tc>
      </w:tr>
      <w:tr w:rsidR="00FE0C22" w:rsidRPr="00CD5EBA" w14:paraId="669DAD90" w14:textId="77777777" w:rsidTr="006D16AA">
        <w:trPr>
          <w:trHeight w:val="240"/>
        </w:trPr>
        <w:tc>
          <w:tcPr>
            <w:tcW w:w="368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F587E2" w14:textId="77777777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Время полной зарядки</w:t>
            </w:r>
          </w:p>
        </w:tc>
        <w:tc>
          <w:tcPr>
            <w:tcW w:w="56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6AADE3" w14:textId="77777777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4 часа</w:t>
            </w:r>
          </w:p>
        </w:tc>
      </w:tr>
      <w:tr w:rsidR="00FE0C22" w:rsidRPr="00CD5EBA" w14:paraId="1F0005C4" w14:textId="77777777" w:rsidTr="006D16AA">
        <w:trPr>
          <w:trHeight w:val="240"/>
        </w:trPr>
        <w:tc>
          <w:tcPr>
            <w:tcW w:w="368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184DD2" w14:textId="77777777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5669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6E4955" w14:textId="77777777" w:rsidR="00FE0C22" w:rsidRPr="00CD5EBA" w:rsidRDefault="00FE0C22" w:rsidP="00CD5EBA">
            <w:pPr>
              <w:jc w:val="both"/>
              <w:rPr>
                <w:rFonts w:ascii="TT Firs Neue" w:eastAsia="TT Firs Neue" w:hAnsi="TT Firs Neue" w:cs="TT Firs Neue"/>
                <w:sz w:val="24"/>
                <w:szCs w:val="24"/>
              </w:rPr>
            </w:pPr>
            <w:r w:rsidRPr="00CD5EBA">
              <w:rPr>
                <w:rFonts w:ascii="TT Firs Neue" w:eastAsia="TT Firs Neue" w:hAnsi="TT Firs Neue" w:cs="TT Firs Neue"/>
                <w:sz w:val="24"/>
                <w:szCs w:val="24"/>
              </w:rPr>
              <w:t>от −10 до +45 °C</w:t>
            </w:r>
          </w:p>
        </w:tc>
      </w:tr>
    </w:tbl>
    <w:p w14:paraId="46F8DB1A" w14:textId="26B247C4" w:rsidR="00962DD0" w:rsidRDefault="00962DD0" w:rsidP="00CD5EBA">
      <w:pPr>
        <w:shd w:val="clear" w:color="auto" w:fill="FFFFFF"/>
        <w:jc w:val="both"/>
        <w:rPr>
          <w:rFonts w:ascii="TT Firs Neue" w:eastAsia="Times New Roman" w:hAnsi="TT Firs Neue" w:cs="Segoe UI"/>
          <w:b/>
          <w:bCs/>
          <w:sz w:val="24"/>
          <w:szCs w:val="24"/>
        </w:rPr>
      </w:pPr>
    </w:p>
    <w:p w14:paraId="2077EE77" w14:textId="77777777" w:rsidR="008F61E8" w:rsidRPr="00CD5EBA" w:rsidRDefault="008F61E8" w:rsidP="00CD5EBA">
      <w:pPr>
        <w:shd w:val="clear" w:color="auto" w:fill="FFFFFF"/>
        <w:jc w:val="both"/>
        <w:rPr>
          <w:rFonts w:ascii="TT Firs Neue" w:eastAsia="Times New Roman" w:hAnsi="TT Firs Neue" w:cs="Segoe UI"/>
          <w:b/>
          <w:bCs/>
          <w:sz w:val="24"/>
          <w:szCs w:val="24"/>
        </w:rPr>
      </w:pPr>
    </w:p>
    <w:p w14:paraId="54941E91" w14:textId="1701B2ED" w:rsidR="00962DD0" w:rsidRDefault="00CF25C7" w:rsidP="00CD5EBA">
      <w:pPr>
        <w:shd w:val="clear" w:color="auto" w:fill="FFFFFF"/>
        <w:jc w:val="both"/>
        <w:rPr>
          <w:rFonts w:ascii="TT Firs Neue" w:eastAsia="Times New Roman" w:hAnsi="TT Firs Neue" w:cs="Segoe UI"/>
          <w:b/>
          <w:bCs/>
          <w:sz w:val="24"/>
          <w:szCs w:val="24"/>
        </w:rPr>
      </w:pPr>
      <w:r w:rsidRPr="00CD5EBA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A1A8999" wp14:editId="670B8A92">
            <wp:simplePos x="0" y="0"/>
            <wp:positionH relativeFrom="margin">
              <wp:posOffset>3543300</wp:posOffset>
            </wp:positionH>
            <wp:positionV relativeFrom="paragraph">
              <wp:posOffset>447040</wp:posOffset>
            </wp:positionV>
            <wp:extent cx="2858135" cy="1637665"/>
            <wp:effectExtent l="0" t="0" r="0" b="635"/>
            <wp:wrapTight wrapText="bothSides">
              <wp:wrapPolygon edited="0">
                <wp:start x="0" y="0"/>
                <wp:lineTo x="0" y="21357"/>
                <wp:lineTo x="21451" y="21357"/>
                <wp:lineTo x="21451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C22" w:rsidRPr="00CD5EBA">
        <w:rPr>
          <w:rFonts w:ascii="TT Firs Neue" w:eastAsia="Times New Roman" w:hAnsi="TT Firs Neue" w:cs="Segoe UI"/>
          <w:b/>
          <w:bCs/>
          <w:sz w:val="24"/>
          <w:szCs w:val="24"/>
        </w:rPr>
        <w:t xml:space="preserve">Защита от воды </w:t>
      </w:r>
    </w:p>
    <w:p w14:paraId="3739DA3B" w14:textId="77777777" w:rsidR="008F61E8" w:rsidRPr="00CD5EBA" w:rsidRDefault="008F61E8" w:rsidP="00CD5EBA">
      <w:pPr>
        <w:shd w:val="clear" w:color="auto" w:fill="FFFFFF"/>
        <w:jc w:val="both"/>
        <w:rPr>
          <w:rFonts w:ascii="TT Firs Neue" w:eastAsia="Times New Roman" w:hAnsi="TT Firs Neue" w:cs="Segoe UI"/>
          <w:b/>
          <w:bCs/>
          <w:sz w:val="24"/>
          <w:szCs w:val="24"/>
        </w:rPr>
      </w:pPr>
    </w:p>
    <w:p w14:paraId="083A5197" w14:textId="5B214229" w:rsidR="00962DD0" w:rsidRDefault="00962DD0" w:rsidP="00877ECC">
      <w:pPr>
        <w:shd w:val="clear" w:color="auto" w:fill="FFFFFF"/>
        <w:jc w:val="both"/>
        <w:rPr>
          <w:rFonts w:ascii="TT Firs Neue" w:eastAsia="Times New Roman" w:hAnsi="TT Firs Neue" w:cs="Segoe UI"/>
          <w:sz w:val="24"/>
          <w:szCs w:val="24"/>
        </w:rPr>
      </w:pPr>
      <w:r w:rsidRPr="00CD5EBA">
        <w:rPr>
          <w:rFonts w:ascii="TT Firs Neue" w:eastAsia="Times New Roman" w:hAnsi="TT Firs Neue" w:cs="Segoe UI"/>
          <w:sz w:val="24"/>
          <w:szCs w:val="24"/>
        </w:rPr>
        <w:t xml:space="preserve">Отдельное внимание при разработке было уделено эксплуатации во влажной среде. Коленный модуль имеет степень защиты IP67, что означает полную защиту от пыли и возможность кратковременного погружения в воду на глубину до одного метра продолжительностью до 30 минут. Допускается контакт с пресной, солёной, хлорированной и водопроводной водой. Для использования во влажной среде предусмотрена механическая блокировка модуля в полностью выпрямленном положении. </w:t>
      </w:r>
    </w:p>
    <w:p w14:paraId="17DE38E8" w14:textId="77777777" w:rsidR="00C42506" w:rsidRDefault="00C42506" w:rsidP="00CD5EBA">
      <w:pPr>
        <w:shd w:val="clear" w:color="auto" w:fill="FFFFFF"/>
        <w:jc w:val="both"/>
        <w:rPr>
          <w:rFonts w:ascii="TT Firs Neue" w:eastAsia="Times New Roman" w:hAnsi="TT Firs Neue" w:cs="Segoe UI"/>
          <w:i/>
          <w:iCs/>
          <w:sz w:val="24"/>
          <w:szCs w:val="24"/>
        </w:rPr>
      </w:pPr>
    </w:p>
    <w:p w14:paraId="1F5C4F30" w14:textId="178B2961" w:rsidR="00C42506" w:rsidRPr="001458D1" w:rsidRDefault="00555F47" w:rsidP="001458D1">
      <w:pPr>
        <w:shd w:val="clear" w:color="auto" w:fill="FFFFFF"/>
        <w:jc w:val="both"/>
        <w:rPr>
          <w:rFonts w:ascii="TT Firs Neue" w:eastAsia="Times New Roman" w:hAnsi="TT Firs Neue" w:cs="Segoe UI"/>
          <w:i/>
          <w:iCs/>
          <w:sz w:val="24"/>
          <w:szCs w:val="24"/>
        </w:rPr>
      </w:pPr>
      <w:r w:rsidRPr="00CD5EBA">
        <w:rPr>
          <w:rFonts w:ascii="TT Firs Neue" w:eastAsia="Times New Roman" w:hAnsi="TT Firs Neue" w:cs="Segoe UI"/>
          <w:i/>
          <w:iCs/>
          <w:sz w:val="24"/>
          <w:szCs w:val="24"/>
        </w:rPr>
        <w:t>«Для пользователя это не опция, а свобода. Дождь, душ, бассейн, поездка к морю — протез не должен диктовать, куда можно идти, а куда нет», </w:t>
      </w:r>
      <w:r w:rsidR="00DC0E4E" w:rsidRPr="00CD5EBA">
        <w:rPr>
          <w:rFonts w:ascii="TT Firs Neue" w:eastAsia="Times New Roman" w:hAnsi="TT Firs Neue" w:cs="Segoe UI"/>
          <w:i/>
          <w:iCs/>
          <w:sz w:val="24"/>
          <w:szCs w:val="24"/>
        </w:rPr>
        <w:t xml:space="preserve">— </w:t>
      </w:r>
      <w:r w:rsidRPr="00CD5EBA">
        <w:rPr>
          <w:rFonts w:ascii="TT Firs Neue" w:eastAsia="Times New Roman" w:hAnsi="TT Firs Neue" w:cs="Segoe UI"/>
          <w:i/>
          <w:iCs/>
          <w:sz w:val="24"/>
          <w:szCs w:val="24"/>
        </w:rPr>
        <w:t>поясня</w:t>
      </w:r>
      <w:r w:rsidR="00822F6F" w:rsidRPr="00CD5EBA">
        <w:rPr>
          <w:rFonts w:ascii="TT Firs Neue" w:eastAsia="Times New Roman" w:hAnsi="TT Firs Neue" w:cs="Segoe UI"/>
          <w:i/>
          <w:iCs/>
          <w:sz w:val="24"/>
          <w:szCs w:val="24"/>
        </w:rPr>
        <w:t>е</w:t>
      </w:r>
      <w:r w:rsidRPr="00CD5EBA">
        <w:rPr>
          <w:rFonts w:ascii="TT Firs Neue" w:eastAsia="Times New Roman" w:hAnsi="TT Firs Neue" w:cs="Segoe UI"/>
          <w:i/>
          <w:iCs/>
          <w:sz w:val="24"/>
          <w:szCs w:val="24"/>
        </w:rPr>
        <w:t xml:space="preserve">т </w:t>
      </w:r>
      <w:r w:rsidR="00822F6F" w:rsidRPr="00CD5EBA">
        <w:rPr>
          <w:rFonts w:ascii="TT Firs Neue" w:hAnsi="TT Firs Neue"/>
          <w:i/>
          <w:iCs/>
          <w:sz w:val="24"/>
          <w:szCs w:val="24"/>
        </w:rPr>
        <w:t>Николай</w:t>
      </w:r>
      <w:r w:rsidR="00F40F78" w:rsidRPr="00CD5EBA">
        <w:rPr>
          <w:rFonts w:ascii="TT Firs Neue" w:hAnsi="TT Firs Neue"/>
          <w:i/>
          <w:iCs/>
          <w:sz w:val="24"/>
          <w:szCs w:val="24"/>
        </w:rPr>
        <w:t xml:space="preserve"> Ермалюк.</w:t>
      </w:r>
      <w:r w:rsidR="00822F6F" w:rsidRPr="00CD5EBA">
        <w:rPr>
          <w:rFonts w:ascii="TT Firs Neue" w:hAnsi="TT Firs Neue"/>
          <w:i/>
          <w:iCs/>
          <w:sz w:val="24"/>
          <w:szCs w:val="24"/>
        </w:rPr>
        <w:t xml:space="preserve"> </w:t>
      </w:r>
    </w:p>
    <w:p w14:paraId="20A0A90C" w14:textId="77777777" w:rsidR="00C42506" w:rsidRDefault="00C42506" w:rsidP="00CD5EBA">
      <w:pPr>
        <w:jc w:val="both"/>
        <w:rPr>
          <w:rFonts w:ascii="TT Firs Neue" w:hAnsi="TT Firs Neue"/>
          <w:b/>
          <w:bCs/>
          <w:sz w:val="24"/>
          <w:szCs w:val="24"/>
        </w:rPr>
      </w:pPr>
    </w:p>
    <w:p w14:paraId="0031C83C" w14:textId="3356B669" w:rsidR="008F61E8" w:rsidRDefault="006A2E2C" w:rsidP="00CD5EBA">
      <w:pPr>
        <w:jc w:val="both"/>
        <w:rPr>
          <w:rFonts w:ascii="TT Firs Neue" w:hAnsi="TT Firs Neue"/>
          <w:b/>
          <w:bCs/>
          <w:sz w:val="24"/>
          <w:szCs w:val="24"/>
        </w:rPr>
      </w:pPr>
      <w:r w:rsidRPr="00CD5EBA">
        <w:rPr>
          <w:rFonts w:ascii="TT Firs Neue" w:hAnsi="TT Firs Neue"/>
          <w:b/>
          <w:bCs/>
          <w:sz w:val="24"/>
          <w:szCs w:val="24"/>
        </w:rPr>
        <w:t>Настройка через мобильное приложение</w:t>
      </w:r>
    </w:p>
    <w:p w14:paraId="33A4358B" w14:textId="0C825CE0" w:rsidR="006A2E2C" w:rsidRPr="00CD5EBA" w:rsidRDefault="0016279D" w:rsidP="00CD5EBA">
      <w:pPr>
        <w:jc w:val="both"/>
        <w:rPr>
          <w:rFonts w:ascii="TT Firs Neue" w:hAnsi="TT Firs Neue"/>
          <w:b/>
          <w:bCs/>
          <w:sz w:val="24"/>
          <w:szCs w:val="24"/>
        </w:rPr>
      </w:pPr>
      <w:r w:rsidRPr="00CD5EBA">
        <w:rPr>
          <w:sz w:val="24"/>
          <w:szCs w:val="24"/>
        </w:rPr>
        <w:t xml:space="preserve"> </w:t>
      </w:r>
      <w:r w:rsidR="003C13FE" w:rsidRPr="00CD5EBA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5D94C5E" wp14:editId="35467343">
            <wp:simplePos x="0" y="0"/>
            <wp:positionH relativeFrom="margin">
              <wp:posOffset>3542665</wp:posOffset>
            </wp:positionH>
            <wp:positionV relativeFrom="paragraph">
              <wp:posOffset>82550</wp:posOffset>
            </wp:positionV>
            <wp:extent cx="2857500" cy="1651000"/>
            <wp:effectExtent l="0" t="0" r="0" b="6350"/>
            <wp:wrapThrough wrapText="bothSides">
              <wp:wrapPolygon edited="0">
                <wp:start x="0" y="0"/>
                <wp:lineTo x="0" y="21434"/>
                <wp:lineTo x="21456" y="21434"/>
                <wp:lineTo x="21456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C3D15" w14:textId="53FA418C" w:rsidR="00555F47" w:rsidRPr="00CD5EBA" w:rsidRDefault="00555F47" w:rsidP="00CD5EBA">
      <w:pPr>
        <w:jc w:val="both"/>
        <w:rPr>
          <w:rFonts w:ascii="TT Firs Neue" w:eastAsia="Times New Roman" w:hAnsi="TT Firs Neue" w:cs="Times New Roman"/>
          <w:sz w:val="24"/>
          <w:szCs w:val="24"/>
        </w:rPr>
      </w:pPr>
      <w:r w:rsidRPr="00CD5EBA">
        <w:rPr>
          <w:rFonts w:ascii="TT Firs Neue" w:eastAsia="Times New Roman" w:hAnsi="TT Firs Neue" w:cs="Times New Roman"/>
          <w:sz w:val="24"/>
          <w:szCs w:val="24"/>
        </w:rPr>
        <w:t>Настройка выполняется через мобильное приложение. В нём предусмотрены два режима работы — для протезиста и для пользователя.</w:t>
      </w:r>
    </w:p>
    <w:p w14:paraId="69BE85B2" w14:textId="77777777" w:rsidR="00C42506" w:rsidRDefault="00C42506" w:rsidP="00CD5EBA">
      <w:pPr>
        <w:jc w:val="both"/>
        <w:rPr>
          <w:rFonts w:ascii="TT Firs Neue" w:eastAsia="Times New Roman" w:hAnsi="TT Firs Neue" w:cs="Times New Roman"/>
          <w:sz w:val="24"/>
          <w:szCs w:val="24"/>
        </w:rPr>
      </w:pPr>
    </w:p>
    <w:p w14:paraId="4232058B" w14:textId="4E81EF1A" w:rsidR="00555F47" w:rsidRDefault="00555F47" w:rsidP="00CD5EBA">
      <w:pPr>
        <w:jc w:val="both"/>
        <w:rPr>
          <w:rFonts w:ascii="TT Firs Neue" w:eastAsia="Times New Roman" w:hAnsi="TT Firs Neue" w:cs="Times New Roman"/>
          <w:sz w:val="24"/>
          <w:szCs w:val="24"/>
        </w:rPr>
      </w:pPr>
      <w:r w:rsidRPr="00CD5EBA">
        <w:rPr>
          <w:rFonts w:ascii="TT Firs Neue" w:eastAsia="Times New Roman" w:hAnsi="TT Firs Neue" w:cs="Times New Roman"/>
          <w:sz w:val="24"/>
          <w:szCs w:val="24"/>
        </w:rPr>
        <w:t>Первичная настройка проводится протезистом в мастерской совместно с пользователем. Приложение помогает адаптировать параметры работы модуля под индивидуальные особенности человека: походку, длину шага, уровень активности, опыт использования протеза и повседневные маршруты. При необходимости настройки можно скорректировать после начала эксплуатации.</w:t>
      </w:r>
    </w:p>
    <w:p w14:paraId="3843D29E" w14:textId="77777777" w:rsidR="008F61E8" w:rsidRPr="00CD5EBA" w:rsidRDefault="008F61E8" w:rsidP="00CD5EBA">
      <w:pPr>
        <w:jc w:val="both"/>
        <w:rPr>
          <w:rFonts w:ascii="TT Firs Neue" w:eastAsia="Times New Roman" w:hAnsi="TT Firs Neue" w:cs="Times New Roman"/>
          <w:sz w:val="24"/>
          <w:szCs w:val="24"/>
        </w:rPr>
      </w:pPr>
    </w:p>
    <w:p w14:paraId="49DCF437" w14:textId="5D7E1A80" w:rsidR="00555F47" w:rsidRDefault="00555F47" w:rsidP="00CD5EBA">
      <w:pPr>
        <w:jc w:val="both"/>
        <w:rPr>
          <w:rFonts w:ascii="TT Firs Neue" w:eastAsia="Times New Roman" w:hAnsi="TT Firs Neue" w:cs="Times New Roman"/>
          <w:sz w:val="24"/>
          <w:szCs w:val="24"/>
        </w:rPr>
      </w:pPr>
      <w:r w:rsidRPr="00CD5EBA">
        <w:rPr>
          <w:rFonts w:ascii="TT Firs Neue" w:eastAsia="Times New Roman" w:hAnsi="TT Firs Neue" w:cs="Times New Roman"/>
          <w:sz w:val="24"/>
          <w:szCs w:val="24"/>
        </w:rPr>
        <w:t>В модуле используется литий-полимерный аккумулятор. При полностью заряженной новой батарее время работы составляет до трёх дней, полная зарядка занимает около четырёх часов. Зарядное устройство подключается к модулю с помощью магнитного крепления.</w:t>
      </w:r>
    </w:p>
    <w:p w14:paraId="49CB9157" w14:textId="77777777" w:rsidR="008F61E8" w:rsidRPr="00CD5EBA" w:rsidRDefault="008F61E8" w:rsidP="00CD5EBA">
      <w:pPr>
        <w:jc w:val="both"/>
        <w:rPr>
          <w:rFonts w:ascii="TT Firs Neue" w:eastAsia="Times New Roman" w:hAnsi="TT Firs Neue" w:cs="Times New Roman"/>
          <w:sz w:val="24"/>
          <w:szCs w:val="24"/>
        </w:rPr>
      </w:pPr>
    </w:p>
    <w:p w14:paraId="3798C1AE" w14:textId="31241F3E" w:rsidR="00555F47" w:rsidRPr="00CD5EBA" w:rsidRDefault="00555F47" w:rsidP="00CD5EBA">
      <w:pPr>
        <w:jc w:val="both"/>
        <w:rPr>
          <w:rFonts w:ascii="TT Firs Neue" w:hAnsi="TT Firs Neue"/>
          <w:i/>
          <w:iCs/>
          <w:sz w:val="24"/>
          <w:szCs w:val="24"/>
        </w:rPr>
      </w:pPr>
      <w:r w:rsidRPr="00CD5EBA">
        <w:rPr>
          <w:rFonts w:ascii="TT Firs Neue" w:eastAsia="Times New Roman" w:hAnsi="TT Firs Neue" w:cs="Times New Roman"/>
          <w:i/>
          <w:iCs/>
          <w:sz w:val="24"/>
          <w:szCs w:val="24"/>
        </w:rPr>
        <w:t xml:space="preserve">«Даже самый технологичный коленный модуль требует индивидуальной настройки и обучения пользователя. У людей отличается походка, длина шага, уровень активности, опыт использования протеза и повседневные маршруты. Поэтому для специалиста важно не просто установить изделие, а подобрать настройки так, чтобы человек </w:t>
      </w:r>
      <w:r w:rsidRPr="00CD5EBA">
        <w:rPr>
          <w:rFonts w:ascii="TT Firs Neue" w:eastAsia="Times New Roman" w:hAnsi="TT Firs Neue" w:cs="Times New Roman"/>
          <w:i/>
          <w:iCs/>
          <w:sz w:val="24"/>
          <w:szCs w:val="24"/>
        </w:rPr>
        <w:lastRenderedPageBreak/>
        <w:t>постепенно начал доверять протезу и использовать его увереннее в реальных условиях — дома, на улице, на лестнице, в транспорте»</w:t>
      </w:r>
      <w:r w:rsidR="00822F6F" w:rsidRPr="00CD5EBA">
        <w:rPr>
          <w:rFonts w:ascii="TT Firs Neue" w:eastAsia="Times New Roman" w:hAnsi="TT Firs Neue" w:cs="Times New Roman"/>
          <w:i/>
          <w:iCs/>
          <w:sz w:val="24"/>
          <w:szCs w:val="24"/>
        </w:rPr>
        <w:t xml:space="preserve">, </w:t>
      </w:r>
      <w:r w:rsidR="00DC0E4E" w:rsidRPr="00CD5EBA">
        <w:rPr>
          <w:sz w:val="24"/>
          <w:szCs w:val="24"/>
        </w:rPr>
        <w:t xml:space="preserve">— </w:t>
      </w:r>
      <w:r w:rsidR="00822F6F" w:rsidRPr="00CD5EBA">
        <w:rPr>
          <w:rFonts w:ascii="TT Firs Neue" w:eastAsia="Times New Roman" w:hAnsi="TT Firs Neue" w:cs="Times New Roman"/>
          <w:i/>
          <w:iCs/>
          <w:sz w:val="24"/>
          <w:szCs w:val="24"/>
        </w:rPr>
        <w:t xml:space="preserve">отмечает </w:t>
      </w:r>
      <w:r w:rsidR="00822F6F" w:rsidRPr="00CD5EBA">
        <w:rPr>
          <w:rFonts w:ascii="TT Firs Neue" w:hAnsi="TT Firs Neue"/>
          <w:i/>
          <w:iCs/>
          <w:sz w:val="24"/>
          <w:szCs w:val="24"/>
        </w:rPr>
        <w:t>Николай Ермалюк</w:t>
      </w:r>
      <w:r w:rsidR="00F40F78" w:rsidRPr="00CD5EBA">
        <w:rPr>
          <w:rFonts w:ascii="TT Firs Neue" w:hAnsi="TT Firs Neue"/>
          <w:i/>
          <w:iCs/>
          <w:sz w:val="24"/>
          <w:szCs w:val="24"/>
        </w:rPr>
        <w:t xml:space="preserve">. </w:t>
      </w:r>
    </w:p>
    <w:p w14:paraId="51CF675D" w14:textId="77777777" w:rsidR="009B1643" w:rsidRPr="00CD5EBA" w:rsidRDefault="009B1643" w:rsidP="00CD5EBA">
      <w:pPr>
        <w:jc w:val="both"/>
        <w:rPr>
          <w:rFonts w:ascii="TT Firs Neue" w:eastAsia="Times New Roman" w:hAnsi="TT Firs Neue" w:cs="Times New Roman"/>
          <w:i/>
          <w:iCs/>
          <w:sz w:val="24"/>
          <w:szCs w:val="24"/>
        </w:rPr>
      </w:pPr>
    </w:p>
    <w:p w14:paraId="07878DEA" w14:textId="29FFCD7E" w:rsidR="00962DD0" w:rsidRDefault="00555F47" w:rsidP="00CD5EBA">
      <w:pPr>
        <w:jc w:val="both"/>
        <w:rPr>
          <w:rFonts w:ascii="TT Firs Neue" w:eastAsia="Times New Roman" w:hAnsi="TT Firs Neue" w:cs="Times New Roman"/>
          <w:b/>
          <w:bCs/>
          <w:sz w:val="24"/>
          <w:szCs w:val="24"/>
        </w:rPr>
      </w:pPr>
      <w:r w:rsidRPr="00CD5EBA">
        <w:rPr>
          <w:rFonts w:ascii="TT Firs Neue" w:eastAsia="Times New Roman" w:hAnsi="TT Firs Neue" w:cs="Times New Roman"/>
          <w:b/>
          <w:bCs/>
          <w:sz w:val="24"/>
          <w:szCs w:val="24"/>
        </w:rPr>
        <w:t>Импортозамещение и локализация</w:t>
      </w:r>
    </w:p>
    <w:p w14:paraId="557B1105" w14:textId="77777777" w:rsidR="008F61E8" w:rsidRPr="00CD5EBA" w:rsidRDefault="008F61E8" w:rsidP="00CD5EBA">
      <w:pPr>
        <w:jc w:val="both"/>
        <w:rPr>
          <w:rFonts w:ascii="TT Firs Neue" w:eastAsia="Times New Roman" w:hAnsi="TT Firs Neue" w:cs="Times New Roman"/>
          <w:b/>
          <w:bCs/>
          <w:sz w:val="24"/>
          <w:szCs w:val="24"/>
        </w:rPr>
      </w:pPr>
    </w:p>
    <w:p w14:paraId="23AA6E11" w14:textId="4896F587" w:rsidR="008F61E8" w:rsidRDefault="00DC0E4E" w:rsidP="00CD5EBA">
      <w:pPr>
        <w:jc w:val="both"/>
        <w:rPr>
          <w:rFonts w:ascii="TT Firs Neue" w:hAnsi="TT Firs Neue"/>
          <w:sz w:val="24"/>
          <w:szCs w:val="24"/>
        </w:rPr>
      </w:pPr>
      <w:r w:rsidRPr="00CD5EBA">
        <w:rPr>
          <w:rFonts w:ascii="TT Firs Neue" w:hAnsi="TT Firs Neue"/>
          <w:sz w:val="24"/>
          <w:szCs w:val="24"/>
        </w:rPr>
        <w:t>Создание первого изделия новой линейки электронных коленных модулей</w:t>
      </w:r>
      <w:r w:rsidR="00C42506">
        <w:rPr>
          <w:rFonts w:ascii="TT Firs Neue" w:hAnsi="TT Firs Neue"/>
          <w:sz w:val="24"/>
          <w:szCs w:val="24"/>
        </w:rPr>
        <w:t xml:space="preserve"> «МЕТИЗ»</w:t>
      </w:r>
      <w:r w:rsidRPr="00CD5EBA">
        <w:rPr>
          <w:rFonts w:ascii="TT Firs Neue" w:hAnsi="TT Firs Neue"/>
          <w:sz w:val="24"/>
          <w:szCs w:val="24"/>
        </w:rPr>
        <w:t xml:space="preserve"> стало шагом в развитии собственных высокотехнологичных комплектующих для протезирования нижних конечностей </w:t>
      </w:r>
      <w:r w:rsidR="006A2E2C" w:rsidRPr="00CD5EBA">
        <w:rPr>
          <w:rFonts w:ascii="TT Firs Neue" w:hAnsi="TT Firs Neue"/>
          <w:sz w:val="24"/>
          <w:szCs w:val="24"/>
        </w:rPr>
        <w:t xml:space="preserve">— сегмента, где традиционно представлены крупные зарубежные производители. Проект опирается на </w:t>
      </w:r>
      <w:r w:rsidR="00C42506">
        <w:rPr>
          <w:rFonts w:ascii="TT Firs Neue" w:hAnsi="TT Firs Neue"/>
          <w:sz w:val="24"/>
          <w:szCs w:val="24"/>
        </w:rPr>
        <w:t xml:space="preserve">собственные </w:t>
      </w:r>
      <w:r w:rsidR="006A2E2C" w:rsidRPr="00CD5EBA">
        <w:rPr>
          <w:rFonts w:ascii="TT Firs Neue" w:hAnsi="TT Firs Neue"/>
          <w:sz w:val="24"/>
          <w:szCs w:val="24"/>
        </w:rPr>
        <w:t>инженерные и производственные компетенции в области механики, гидравлики, сенсорики, алгоритмов управления и сервисного сопровождения сложных протезных изделий.</w:t>
      </w:r>
      <w:r w:rsidR="00D45CD3">
        <w:rPr>
          <w:rFonts w:ascii="TT Firs Neue" w:hAnsi="TT Firs Neue"/>
          <w:sz w:val="24"/>
          <w:szCs w:val="24"/>
        </w:rPr>
        <w:t xml:space="preserve"> </w:t>
      </w:r>
    </w:p>
    <w:p w14:paraId="62560EC3" w14:textId="77777777" w:rsidR="00F90142" w:rsidRDefault="00F90142" w:rsidP="00CD5EBA">
      <w:pPr>
        <w:jc w:val="both"/>
        <w:rPr>
          <w:rFonts w:ascii="TT Firs Neue" w:hAnsi="TT Firs Neue"/>
          <w:sz w:val="24"/>
          <w:szCs w:val="24"/>
        </w:rPr>
      </w:pPr>
    </w:p>
    <w:p w14:paraId="4E3613C6" w14:textId="210E9C82" w:rsidR="00F90142" w:rsidRDefault="00F90142" w:rsidP="00CD5EBA">
      <w:pPr>
        <w:jc w:val="both"/>
        <w:rPr>
          <w:rFonts w:ascii="TT Firs Neue" w:hAnsi="TT Firs Neue"/>
          <w:sz w:val="24"/>
          <w:szCs w:val="24"/>
        </w:rPr>
      </w:pPr>
      <w:r w:rsidRPr="00F90142">
        <w:rPr>
          <w:rFonts w:ascii="TT Firs Neue" w:hAnsi="TT Firs Neue"/>
          <w:sz w:val="24"/>
          <w:szCs w:val="24"/>
        </w:rPr>
        <w:t>Разработка ведётся в рамках общего развития отечественной компонентной базы для протезирования и последовательного расширения номенклатуры российских функциональных узлов.</w:t>
      </w:r>
    </w:p>
    <w:p w14:paraId="2A5B5F9D" w14:textId="0E6FD81D" w:rsidR="00F90142" w:rsidRDefault="00F90142" w:rsidP="00CD5EBA">
      <w:pPr>
        <w:jc w:val="both"/>
        <w:rPr>
          <w:rFonts w:ascii="TT Firs Neue" w:hAnsi="TT Firs Neue"/>
          <w:sz w:val="24"/>
          <w:szCs w:val="24"/>
        </w:rPr>
      </w:pPr>
    </w:p>
    <w:p w14:paraId="73C28E59" w14:textId="7C38446C" w:rsidR="00F90142" w:rsidRPr="00F90142" w:rsidRDefault="00F90142" w:rsidP="00CD5EBA">
      <w:pPr>
        <w:jc w:val="both"/>
        <w:rPr>
          <w:rFonts w:ascii="TT Firs Neue" w:hAnsi="TT Firs Neue"/>
          <w:i/>
          <w:iCs/>
          <w:sz w:val="24"/>
          <w:szCs w:val="24"/>
        </w:rPr>
      </w:pPr>
      <w:r w:rsidRPr="00F90142">
        <w:rPr>
          <w:rFonts w:ascii="TT Firs Neue" w:hAnsi="TT Firs Neue"/>
          <w:i/>
          <w:iCs/>
          <w:sz w:val="24"/>
          <w:szCs w:val="24"/>
        </w:rPr>
        <w:t xml:space="preserve">«По итогам 2025 года совокупный объём производства функциональных узлов протезов для верхних и нижних конечностей в стоимостном выражении увеличился на 16%. Порядка 20 отечественных производителей работают в направлении импортозамещения и организации локального производства комплектующих для изготовления протезов верхних и нижних конечностей. Уже сейчас российская промышленность производит 12 из 17 видов основных функциональных узлов для изготовления протезов, включая высокофункциональные изделия с микропроцессорным управлением. Ещё четыре вида узлов находятся в разработке у отечественных предприятий, в том числе и у ГК “МЕТИЗ”», — сообщила Екатерина </w:t>
      </w:r>
      <w:proofErr w:type="spellStart"/>
      <w:r w:rsidRPr="00F90142">
        <w:rPr>
          <w:rFonts w:ascii="TT Firs Neue" w:hAnsi="TT Firs Neue"/>
          <w:i/>
          <w:iCs/>
          <w:sz w:val="24"/>
          <w:szCs w:val="24"/>
        </w:rPr>
        <w:t>Приезжева</w:t>
      </w:r>
      <w:proofErr w:type="spellEnd"/>
      <w:r w:rsidRPr="00F90142">
        <w:rPr>
          <w:rFonts w:ascii="TT Firs Neue" w:hAnsi="TT Firs Neue"/>
          <w:i/>
          <w:iCs/>
          <w:sz w:val="24"/>
          <w:szCs w:val="24"/>
        </w:rPr>
        <w:t>, представитель Минпромторга России.</w:t>
      </w:r>
    </w:p>
    <w:p w14:paraId="72FA2E39" w14:textId="77777777" w:rsidR="00F90142" w:rsidRDefault="00F90142" w:rsidP="00CD5EBA">
      <w:pPr>
        <w:jc w:val="both"/>
        <w:rPr>
          <w:rFonts w:ascii="TT Firs Neue" w:hAnsi="TT Firs Neue"/>
          <w:sz w:val="24"/>
          <w:szCs w:val="24"/>
        </w:rPr>
      </w:pPr>
    </w:p>
    <w:p w14:paraId="72450E70" w14:textId="411FFC91" w:rsidR="00DD2199" w:rsidRPr="00CD5EBA" w:rsidRDefault="006A2E2C" w:rsidP="00CD5EBA">
      <w:pPr>
        <w:jc w:val="both"/>
        <w:rPr>
          <w:rFonts w:ascii="TT Firs Neue" w:hAnsi="TT Firs Neue"/>
          <w:sz w:val="24"/>
          <w:szCs w:val="24"/>
        </w:rPr>
      </w:pPr>
      <w:r w:rsidRPr="00CD5EBA">
        <w:rPr>
          <w:rFonts w:ascii="TT Firs Neue" w:hAnsi="TT Firs Neue"/>
          <w:sz w:val="24"/>
          <w:szCs w:val="24"/>
        </w:rPr>
        <w:t>При этом в части электронных компонентов, как и в большинстве сложных мехатронных изделий, сохраняются технологические нюансы.</w:t>
      </w:r>
      <w:r w:rsidR="00D45CD3">
        <w:rPr>
          <w:rFonts w:ascii="TT Firs Neue" w:hAnsi="TT Firs Neue"/>
          <w:sz w:val="24"/>
          <w:szCs w:val="24"/>
        </w:rPr>
        <w:t xml:space="preserve"> </w:t>
      </w:r>
      <w:r w:rsidRPr="00CD5EBA">
        <w:rPr>
          <w:rFonts w:ascii="TT Firs Neue" w:hAnsi="TT Firs Neue"/>
          <w:sz w:val="24"/>
          <w:szCs w:val="24"/>
        </w:rPr>
        <w:t xml:space="preserve">В целом по производству уровень локализации достигает 90%. Это позволяет компании развивать собственную компонентную базу, повышать устойчивость поставок и снижать зависимость от внешних факторов. Продукция поставляется в </w:t>
      </w:r>
      <w:r w:rsidR="00D45CD3">
        <w:rPr>
          <w:rFonts w:ascii="TT Firs Neue" w:hAnsi="TT Firs Neue"/>
          <w:sz w:val="24"/>
          <w:szCs w:val="24"/>
        </w:rPr>
        <w:t xml:space="preserve">более чем </w:t>
      </w:r>
      <w:r w:rsidRPr="00CD5EBA">
        <w:rPr>
          <w:rFonts w:ascii="TT Firs Neue" w:hAnsi="TT Firs Neue"/>
          <w:sz w:val="24"/>
          <w:szCs w:val="24"/>
        </w:rPr>
        <w:t>50 стран, что подтверждает востребованность российских протезных решений не только на внутреннем, но и на международном рынке.</w:t>
      </w:r>
    </w:p>
    <w:p w14:paraId="769FF6A1" w14:textId="77777777" w:rsidR="005E31D1" w:rsidRPr="00CD5EBA" w:rsidRDefault="005E31D1" w:rsidP="00CD5EBA">
      <w:pPr>
        <w:jc w:val="both"/>
        <w:rPr>
          <w:rFonts w:ascii="TT Firs Neue" w:hAnsi="TT Firs Neue"/>
          <w:sz w:val="24"/>
          <w:szCs w:val="24"/>
        </w:rPr>
      </w:pPr>
    </w:p>
    <w:p w14:paraId="400487A5" w14:textId="2D5857D4" w:rsidR="00962DD0" w:rsidRDefault="00555F47" w:rsidP="00CD5EBA">
      <w:pPr>
        <w:jc w:val="both"/>
        <w:rPr>
          <w:rFonts w:ascii="TT Firs Neue" w:hAnsi="TT Firs Neue"/>
          <w:b/>
          <w:bCs/>
          <w:sz w:val="24"/>
          <w:szCs w:val="24"/>
        </w:rPr>
      </w:pPr>
      <w:r w:rsidRPr="00CD5EBA">
        <w:rPr>
          <w:rFonts w:ascii="TT Firs Neue" w:hAnsi="TT Firs Neue"/>
          <w:b/>
          <w:bCs/>
          <w:sz w:val="24"/>
          <w:szCs w:val="24"/>
        </w:rPr>
        <w:t>Сервис в России: производитель всегда на связи</w:t>
      </w:r>
    </w:p>
    <w:p w14:paraId="312E1A29" w14:textId="77777777" w:rsidR="008F61E8" w:rsidRPr="00CD5EBA" w:rsidRDefault="008F61E8" w:rsidP="00CD5EBA">
      <w:pPr>
        <w:jc w:val="both"/>
        <w:rPr>
          <w:rFonts w:ascii="TT Firs Neue" w:hAnsi="TT Firs Neue"/>
          <w:b/>
          <w:bCs/>
          <w:sz w:val="24"/>
          <w:szCs w:val="24"/>
        </w:rPr>
      </w:pPr>
    </w:p>
    <w:p w14:paraId="02307BD2" w14:textId="59DAEEB4" w:rsidR="00555F47" w:rsidRPr="00E23E10" w:rsidRDefault="00555F47" w:rsidP="00E23E1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</w:pPr>
      <w:r w:rsidRPr="00E23E10"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  <w:t>Одно из ключевых преимуществ российской разработки — прямая доступность инженеров и сервисной службы. Для сложных электронных изделий важно не только качество самого модуля, но и настройка, сопровождение, диагностика и сервис.</w:t>
      </w:r>
      <w:r w:rsidR="008F61E8" w:rsidRPr="00E23E10"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  <w:t xml:space="preserve"> </w:t>
      </w:r>
      <w:r w:rsidRPr="00E23E10"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  <w:t>Пользователи и протезисты могут оперативно получить консультацию. В случае необходимости замены комплектующих или диагностики устройства не требуется длительного ожидания.</w:t>
      </w:r>
    </w:p>
    <w:p w14:paraId="3D913AAC" w14:textId="77777777" w:rsidR="008F61E8" w:rsidRPr="00E23E10" w:rsidRDefault="008F61E8" w:rsidP="00E23E1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</w:pPr>
    </w:p>
    <w:p w14:paraId="0129FBE3" w14:textId="71DD5A66" w:rsidR="006A2E2C" w:rsidRPr="00D45CD3" w:rsidRDefault="006A2E2C" w:rsidP="00E23E1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T Firs Neue" w:eastAsia="TT Firs Neue" w:hAnsi="TT Firs Neue" w:cs="TT Firs Neue"/>
          <w:bCs/>
          <w:i/>
          <w:iCs/>
          <w:color w:val="000000" w:themeColor="text1"/>
          <w:sz w:val="24"/>
          <w:szCs w:val="24"/>
        </w:rPr>
      </w:pPr>
      <w:r w:rsidRPr="00D45CD3">
        <w:rPr>
          <w:rFonts w:ascii="TT Firs Neue" w:eastAsia="TT Firs Neue" w:hAnsi="TT Firs Neue" w:cs="TT Firs Neue"/>
          <w:bCs/>
          <w:i/>
          <w:iCs/>
          <w:color w:val="000000" w:themeColor="text1"/>
          <w:sz w:val="24"/>
          <w:szCs w:val="24"/>
        </w:rPr>
        <w:t>«Для пользователя электронного протеза важно понимать, что за изделием стоит доступная сервисная команда. Возможность оперативной коммуникации со специалистами производителя повышает доверие к технологии и помогает быстрее учитывать практический опыт эксплуатации», —</w:t>
      </w:r>
      <w:r w:rsidR="00822F6F" w:rsidRPr="00D45CD3">
        <w:rPr>
          <w:rFonts w:ascii="TT Firs Neue" w:eastAsia="TT Firs Neue" w:hAnsi="TT Firs Neue" w:cs="TT Firs Neue"/>
          <w:bCs/>
          <w:i/>
          <w:iCs/>
          <w:color w:val="000000" w:themeColor="text1"/>
          <w:sz w:val="24"/>
          <w:szCs w:val="24"/>
        </w:rPr>
        <w:t xml:space="preserve"> считает</w:t>
      </w:r>
      <w:r w:rsidRPr="00D45CD3">
        <w:rPr>
          <w:rFonts w:ascii="TT Firs Neue" w:eastAsia="TT Firs Neue" w:hAnsi="TT Firs Neue" w:cs="TT Firs Neue"/>
          <w:bCs/>
          <w:i/>
          <w:iCs/>
          <w:color w:val="000000" w:themeColor="text1"/>
          <w:sz w:val="24"/>
          <w:szCs w:val="24"/>
        </w:rPr>
        <w:t xml:space="preserve"> </w:t>
      </w:r>
      <w:r w:rsidR="00822F6F" w:rsidRPr="00D45CD3">
        <w:rPr>
          <w:rFonts w:ascii="TT Firs Neue" w:eastAsia="TT Firs Neue" w:hAnsi="TT Firs Neue" w:cs="TT Firs Neue"/>
          <w:bCs/>
          <w:i/>
          <w:iCs/>
          <w:color w:val="000000" w:themeColor="text1"/>
          <w:sz w:val="24"/>
          <w:szCs w:val="24"/>
        </w:rPr>
        <w:t>Николай</w:t>
      </w:r>
      <w:r w:rsidR="00F40F78" w:rsidRPr="00D45CD3">
        <w:rPr>
          <w:rFonts w:ascii="TT Firs Neue" w:eastAsia="TT Firs Neue" w:hAnsi="TT Firs Neue" w:cs="TT Firs Neue"/>
          <w:bCs/>
          <w:i/>
          <w:iCs/>
          <w:color w:val="000000" w:themeColor="text1"/>
          <w:sz w:val="24"/>
          <w:szCs w:val="24"/>
        </w:rPr>
        <w:t xml:space="preserve"> Ермалюк</w:t>
      </w:r>
      <w:r w:rsidR="00822F6F" w:rsidRPr="00D45CD3">
        <w:rPr>
          <w:rFonts w:ascii="TT Firs Neue" w:eastAsia="TT Firs Neue" w:hAnsi="TT Firs Neue" w:cs="TT Firs Neue"/>
          <w:bCs/>
          <w:i/>
          <w:iCs/>
          <w:color w:val="000000" w:themeColor="text1"/>
          <w:sz w:val="24"/>
          <w:szCs w:val="24"/>
        </w:rPr>
        <w:t>.</w:t>
      </w:r>
    </w:p>
    <w:p w14:paraId="53E1FF61" w14:textId="77777777" w:rsidR="008F61E8" w:rsidRPr="00E23E10" w:rsidRDefault="008F61E8" w:rsidP="00E23E1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</w:pPr>
    </w:p>
    <w:p w14:paraId="38210198" w14:textId="77777777" w:rsidR="00962DD0" w:rsidRPr="00CD5EBA" w:rsidRDefault="00962DD0" w:rsidP="00CD5EBA">
      <w:pPr>
        <w:jc w:val="both"/>
        <w:rPr>
          <w:rFonts w:ascii="TT Firs Neue" w:hAnsi="TT Firs Neue"/>
          <w:sz w:val="24"/>
          <w:szCs w:val="24"/>
        </w:rPr>
      </w:pPr>
    </w:p>
    <w:p w14:paraId="5B73498B" w14:textId="69AFEF1B" w:rsidR="00962DD0" w:rsidRDefault="00555F47" w:rsidP="00CD5EBA">
      <w:pPr>
        <w:shd w:val="clear" w:color="auto" w:fill="FFFFFF"/>
        <w:jc w:val="both"/>
        <w:rPr>
          <w:rFonts w:ascii="TT Firs Neue" w:eastAsia="Times New Roman" w:hAnsi="TT Firs Neue" w:cs="Times New Roman"/>
          <w:b/>
          <w:bCs/>
          <w:sz w:val="24"/>
          <w:szCs w:val="24"/>
        </w:rPr>
      </w:pPr>
      <w:r w:rsidRPr="00CD5EBA">
        <w:rPr>
          <w:rFonts w:ascii="TT Firs Neue" w:eastAsia="Times New Roman" w:hAnsi="TT Firs Neue" w:cs="Times New Roman"/>
          <w:b/>
          <w:bCs/>
          <w:sz w:val="24"/>
          <w:szCs w:val="24"/>
        </w:rPr>
        <w:t>Практика и развитие</w:t>
      </w:r>
    </w:p>
    <w:p w14:paraId="1D74CA68" w14:textId="77777777" w:rsidR="008F61E8" w:rsidRPr="00CD5EBA" w:rsidRDefault="008F61E8" w:rsidP="00CD5EBA">
      <w:pPr>
        <w:shd w:val="clear" w:color="auto" w:fill="FFFFFF"/>
        <w:jc w:val="both"/>
        <w:rPr>
          <w:rFonts w:ascii="TT Firs Neue" w:eastAsia="Times New Roman" w:hAnsi="TT Firs Neue" w:cs="Times New Roman"/>
          <w:b/>
          <w:bCs/>
          <w:sz w:val="24"/>
          <w:szCs w:val="24"/>
        </w:rPr>
      </w:pPr>
    </w:p>
    <w:p w14:paraId="7C35EDBA" w14:textId="04CB06D7" w:rsidR="006A2E2C" w:rsidRDefault="006A2E2C" w:rsidP="00E23E1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</w:pPr>
      <w:bookmarkStart w:id="1" w:name="_Hlk232004713"/>
      <w:r w:rsidRPr="00E23E10"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  <w:t xml:space="preserve">Перед первыми установками </w:t>
      </w:r>
      <w:r w:rsidR="00DC0E4E" w:rsidRPr="00E23E10"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  <w:t>модуль</w:t>
      </w:r>
      <w:r w:rsidRPr="00E23E10"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  <w:t xml:space="preserve"> прошёл цикл внутренних испытаний. Сейчас компания собирает обратную связь от пользователей и протезистов: эти данные используются для уточнения настроек, развития алгоритмов управления и подготовки следующих версий изделия.</w:t>
      </w:r>
    </w:p>
    <w:p w14:paraId="7BD2098B" w14:textId="77777777" w:rsidR="00B113DA" w:rsidRPr="00E23E10" w:rsidRDefault="00B113DA" w:rsidP="00E23E1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</w:pPr>
    </w:p>
    <w:p w14:paraId="63F98981" w14:textId="4D709B3C" w:rsidR="00962DD0" w:rsidRPr="00E23E10" w:rsidRDefault="00555F47" w:rsidP="00E23E1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</w:pPr>
      <w:r w:rsidRPr="00E23E10"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  <w:t xml:space="preserve">В планах — расширение функциональности, повышение степени </w:t>
      </w:r>
      <w:proofErr w:type="spellStart"/>
      <w:r w:rsidRPr="00E23E10"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  <w:t>влагозащиты</w:t>
      </w:r>
      <w:proofErr w:type="spellEnd"/>
      <w:r w:rsidRPr="00E23E10"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  <w:t xml:space="preserve"> и дальнейшее развитие линейки интеллектуальных устройств для разных групп пользователей.</w:t>
      </w:r>
      <w:bookmarkEnd w:id="1"/>
    </w:p>
    <w:p w14:paraId="470D7CB6" w14:textId="1B912009" w:rsidR="00C35666" w:rsidRPr="00E23E10" w:rsidRDefault="00C35666" w:rsidP="00E23E1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</w:pPr>
    </w:p>
    <w:p w14:paraId="383DF357" w14:textId="3C7E0E22" w:rsidR="00AE383F" w:rsidRPr="00CD5EBA" w:rsidRDefault="00AE383F" w:rsidP="00CD5EBA">
      <w:pPr>
        <w:pBdr>
          <w:top w:val="nil"/>
          <w:left w:val="nil"/>
          <w:bottom w:val="nil"/>
          <w:right w:val="nil"/>
          <w:between w:val="nil"/>
        </w:pBdr>
        <w:rPr>
          <w:rFonts w:ascii="TT Firs Neue" w:hAnsi="TT Firs Neue"/>
          <w:color w:val="FF0000"/>
          <w:sz w:val="24"/>
          <w:szCs w:val="24"/>
        </w:rPr>
      </w:pPr>
    </w:p>
    <w:p w14:paraId="4AF10D36" w14:textId="1C94A8CF" w:rsidR="00CD5EBA" w:rsidRDefault="00CD5EBA" w:rsidP="003C13FE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T Firs Neue" w:hAnsi="TT Firs Neue"/>
          <w:color w:val="FF0000"/>
          <w:sz w:val="24"/>
          <w:szCs w:val="24"/>
        </w:rPr>
      </w:pPr>
    </w:p>
    <w:p w14:paraId="36AE1390" w14:textId="6A1633E0" w:rsidR="00555F47" w:rsidRPr="008F61E8" w:rsidRDefault="00555F47" w:rsidP="00F54517">
      <w:pPr>
        <w:jc w:val="both"/>
        <w:rPr>
          <w:rFonts w:ascii="TT Firs Neue" w:eastAsia="TT Firs Neue" w:hAnsi="TT Firs Neue" w:cs="TT Firs Neue"/>
          <w:bCs/>
          <w:color w:val="000000" w:themeColor="text1"/>
          <w:sz w:val="24"/>
          <w:szCs w:val="24"/>
        </w:rPr>
      </w:pPr>
    </w:p>
    <w:sectPr w:rsidR="00555F47" w:rsidRPr="008F61E8">
      <w:headerReference w:type="default" r:id="rId15"/>
      <w:footerReference w:type="default" r:id="rId16"/>
      <w:pgSz w:w="11910" w:h="16840"/>
      <w:pgMar w:top="1843" w:right="780" w:bottom="426" w:left="100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BB99A" w14:textId="77777777" w:rsidR="0012791E" w:rsidRDefault="0012791E">
      <w:r>
        <w:separator/>
      </w:r>
    </w:p>
  </w:endnote>
  <w:endnote w:type="continuationSeparator" w:id="0">
    <w:p w14:paraId="7735931C" w14:textId="77777777" w:rsidR="0012791E" w:rsidRDefault="0012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T Firs Neue">
    <w:altName w:val="Calibri"/>
    <w:panose1 w:val="02000503030000020004"/>
    <w:charset w:val="CC"/>
    <w:family w:val="auto"/>
    <w:pitch w:val="variable"/>
    <w:sig w:usb0="A000022F" w:usb1="10000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091C" w14:textId="77777777" w:rsidR="009E77F6" w:rsidRDefault="00667DE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5E04">
      <w:rPr>
        <w:noProof/>
        <w:color w:val="000000"/>
      </w:rPr>
      <w:t>1</w:t>
    </w:r>
    <w:r>
      <w:rPr>
        <w:color w:val="000000"/>
      </w:rPr>
      <w:fldChar w:fldCharType="end"/>
    </w:r>
  </w:p>
  <w:p w14:paraId="7DEB36A2" w14:textId="77777777" w:rsidR="009E77F6" w:rsidRDefault="009E77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59F3F" w14:textId="77777777" w:rsidR="0012791E" w:rsidRDefault="0012791E">
      <w:r>
        <w:separator/>
      </w:r>
    </w:p>
  </w:footnote>
  <w:footnote w:type="continuationSeparator" w:id="0">
    <w:p w14:paraId="6504CFDC" w14:textId="77777777" w:rsidR="0012791E" w:rsidRDefault="00127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EB349" w14:textId="4A8538E3" w:rsidR="009E77F6" w:rsidRPr="00387C97" w:rsidRDefault="000F1A3E" w:rsidP="00C645F7">
    <w:pPr>
      <w:pBdr>
        <w:top w:val="nil"/>
        <w:left w:val="nil"/>
        <w:bottom w:val="nil"/>
        <w:right w:val="nil"/>
        <w:between w:val="nil"/>
      </w:pBdr>
      <w:tabs>
        <w:tab w:val="left" w:pos="7230"/>
        <w:tab w:val="right" w:pos="9355"/>
        <w:tab w:val="left" w:pos="2040"/>
      </w:tabs>
      <w:ind w:left="7200"/>
      <w:rPr>
        <w:color w:val="344254"/>
        <w:lang w:val="en-US"/>
      </w:rPr>
    </w:pPr>
    <w:r w:rsidRPr="000F1A3E">
      <w:rPr>
        <w:noProof/>
      </w:rPr>
      <w:drawing>
        <wp:anchor distT="0" distB="0" distL="114300" distR="114300" simplePos="0" relativeHeight="251658240" behindDoc="0" locked="0" layoutInCell="1" allowOverlap="1" wp14:anchorId="3DC005A4" wp14:editId="48613BAA">
          <wp:simplePos x="0" y="0"/>
          <wp:positionH relativeFrom="column">
            <wp:posOffset>-382905</wp:posOffset>
          </wp:positionH>
          <wp:positionV relativeFrom="paragraph">
            <wp:posOffset>85725</wp:posOffset>
          </wp:positionV>
          <wp:extent cx="2419350" cy="1447800"/>
          <wp:effectExtent l="0" t="0" r="0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67DE1" w:rsidRPr="00387C97">
      <w:rPr>
        <w:color w:val="344254"/>
        <w:lang w:val="en-US"/>
      </w:rPr>
      <w:t xml:space="preserve">            </w:t>
    </w:r>
  </w:p>
  <w:p w14:paraId="5B00E6DD" w14:textId="576AB88D" w:rsidR="009E77F6" w:rsidRPr="00387C97" w:rsidRDefault="009E77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040"/>
      </w:tabs>
      <w:ind w:left="7200"/>
      <w:rPr>
        <w:rFonts w:ascii="TT Firs Neue" w:eastAsia="TT Firs Neue" w:hAnsi="TT Firs Neue" w:cs="TT Firs Neue"/>
        <w:color w:val="344254"/>
        <w:lang w:val="en-US"/>
      </w:rPr>
    </w:pPr>
  </w:p>
  <w:p w14:paraId="4CA58320" w14:textId="35909720" w:rsidR="009E77F6" w:rsidRPr="00005E04" w:rsidRDefault="00667DE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040"/>
      </w:tabs>
      <w:ind w:left="7200"/>
      <w:rPr>
        <w:rFonts w:ascii="TT Firs Neue" w:eastAsia="TT Firs Neue" w:hAnsi="TT Firs Neue" w:cs="TT Firs Neue"/>
        <w:color w:val="000000"/>
        <w:sz w:val="18"/>
        <w:szCs w:val="18"/>
        <w:lang w:val="en-US"/>
      </w:rPr>
    </w:pPr>
    <w:r w:rsidRPr="00005E04">
      <w:rPr>
        <w:rFonts w:ascii="TT Firs Neue" w:eastAsia="TT Firs Neue" w:hAnsi="TT Firs Neue" w:cs="TT Firs Neue"/>
        <w:color w:val="000000"/>
        <w:sz w:val="18"/>
        <w:szCs w:val="18"/>
        <w:lang w:val="en-US"/>
      </w:rPr>
      <w:t xml:space="preserve">8 495 215 53 82 </w:t>
    </w:r>
    <w:r w:rsidR="000F1A3E" w:rsidRPr="0070274F">
      <w:rPr>
        <w:noProof/>
        <w:lang w:val="en-US"/>
      </w:rPr>
      <w:t xml:space="preserve"> </w:t>
    </w:r>
  </w:p>
  <w:p w14:paraId="04A45079" w14:textId="77777777" w:rsidR="009E77F6" w:rsidRPr="00005E04" w:rsidRDefault="001279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040"/>
      </w:tabs>
      <w:ind w:left="7200"/>
      <w:rPr>
        <w:rFonts w:ascii="TT Firs Neue" w:eastAsia="TT Firs Neue" w:hAnsi="TT Firs Neue" w:cs="TT Firs Neue"/>
        <w:color w:val="000000"/>
        <w:sz w:val="18"/>
        <w:szCs w:val="18"/>
        <w:lang w:val="en-US"/>
      </w:rPr>
    </w:pPr>
    <w:hyperlink r:id="rId2" w:history="1">
      <w:r w:rsidR="00F35555" w:rsidRPr="001D04CA">
        <w:rPr>
          <w:rStyle w:val="ac"/>
          <w:rFonts w:ascii="TT Firs Neue" w:eastAsia="TT Firs Neue" w:hAnsi="TT Firs Neue" w:cs="TT Firs Neue"/>
          <w:sz w:val="18"/>
          <w:szCs w:val="18"/>
          <w:lang w:val="en-US"/>
        </w:rPr>
        <w:t>info@metizltd.ru</w:t>
      </w:r>
    </w:hyperlink>
    <w:r w:rsidR="00667DE1" w:rsidRPr="00005E04">
      <w:rPr>
        <w:rFonts w:ascii="TT Firs Neue" w:eastAsia="TT Firs Neue" w:hAnsi="TT Firs Neue" w:cs="TT Firs Neue"/>
        <w:color w:val="000000"/>
        <w:sz w:val="18"/>
        <w:szCs w:val="18"/>
        <w:lang w:val="en-US"/>
      </w:rPr>
      <w:t xml:space="preserve">, </w:t>
    </w:r>
    <w:hyperlink r:id="rId3">
      <w:r w:rsidR="00667DE1" w:rsidRPr="00005E04">
        <w:rPr>
          <w:rFonts w:ascii="TT Firs Neue" w:eastAsia="TT Firs Neue" w:hAnsi="TT Firs Neue" w:cs="TT Firs Neue"/>
          <w:color w:val="0000FF"/>
          <w:sz w:val="18"/>
          <w:szCs w:val="18"/>
          <w:u w:val="single"/>
          <w:lang w:val="en-US"/>
        </w:rPr>
        <w:t>metiz-ltd.ru</w:t>
      </w:r>
    </w:hyperlink>
  </w:p>
  <w:p w14:paraId="2EAFF060" w14:textId="77777777" w:rsidR="009E77F6" w:rsidRPr="00005E04" w:rsidRDefault="009E77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040"/>
      </w:tabs>
      <w:ind w:left="7200"/>
      <w:rPr>
        <w:rFonts w:ascii="TT Firs Neue" w:eastAsia="TT Firs Neue" w:hAnsi="TT Firs Neue" w:cs="TT Firs Neue"/>
        <w:color w:val="000000"/>
        <w:sz w:val="18"/>
        <w:szCs w:val="18"/>
        <w:lang w:val="en-US"/>
      </w:rPr>
    </w:pPr>
  </w:p>
  <w:p w14:paraId="2EA5521E" w14:textId="77777777" w:rsidR="009E77F6" w:rsidRDefault="00667DE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040"/>
      </w:tabs>
      <w:ind w:left="7200"/>
      <w:rPr>
        <w:rFonts w:ascii="TT Firs Neue" w:eastAsia="TT Firs Neue" w:hAnsi="TT Firs Neue" w:cs="TT Firs Neue"/>
        <w:color w:val="000000"/>
        <w:sz w:val="18"/>
        <w:szCs w:val="18"/>
      </w:rPr>
    </w:pPr>
    <w:r>
      <w:rPr>
        <w:rFonts w:ascii="TT Firs Neue" w:eastAsia="TT Firs Neue" w:hAnsi="TT Firs Neue" w:cs="TT Firs Neue"/>
        <w:color w:val="000000"/>
        <w:sz w:val="18"/>
        <w:szCs w:val="18"/>
      </w:rPr>
      <w:t>ул. Колпакова, 24А, пом. 6.07, Мытищи, МО, 141008</w:t>
    </w:r>
  </w:p>
  <w:p w14:paraId="174C0811" w14:textId="77777777" w:rsidR="009E77F6" w:rsidRDefault="009E77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14:paraId="5ADE2C5F" w14:textId="77777777" w:rsidR="009E77F6" w:rsidRDefault="009E77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B2AEE"/>
    <w:multiLevelType w:val="hybridMultilevel"/>
    <w:tmpl w:val="37982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C4B3D"/>
    <w:multiLevelType w:val="hybridMultilevel"/>
    <w:tmpl w:val="3B023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84E5A"/>
    <w:multiLevelType w:val="multilevel"/>
    <w:tmpl w:val="E4ECDE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482104A"/>
    <w:multiLevelType w:val="multilevel"/>
    <w:tmpl w:val="29C48F86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4C5270"/>
    <w:multiLevelType w:val="hybridMultilevel"/>
    <w:tmpl w:val="9E8A8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C72B9"/>
    <w:multiLevelType w:val="hybridMultilevel"/>
    <w:tmpl w:val="DBC46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D6245"/>
    <w:multiLevelType w:val="hybridMultilevel"/>
    <w:tmpl w:val="60341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423F2"/>
    <w:multiLevelType w:val="multilevel"/>
    <w:tmpl w:val="E4ECDE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BFB2EA0"/>
    <w:multiLevelType w:val="hybridMultilevel"/>
    <w:tmpl w:val="B4407F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CE14BB"/>
    <w:multiLevelType w:val="hybridMultilevel"/>
    <w:tmpl w:val="DA347E10"/>
    <w:lvl w:ilvl="0" w:tplc="EA2400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7F6"/>
    <w:rsid w:val="00005E04"/>
    <w:rsid w:val="0001271A"/>
    <w:rsid w:val="00014849"/>
    <w:rsid w:val="000244F7"/>
    <w:rsid w:val="0003253B"/>
    <w:rsid w:val="00073DA6"/>
    <w:rsid w:val="0008402B"/>
    <w:rsid w:val="0008458D"/>
    <w:rsid w:val="00084A95"/>
    <w:rsid w:val="000850CB"/>
    <w:rsid w:val="000C30EC"/>
    <w:rsid w:val="000C693A"/>
    <w:rsid w:val="000E7CE8"/>
    <w:rsid w:val="000F1A3E"/>
    <w:rsid w:val="00125D09"/>
    <w:rsid w:val="0012791E"/>
    <w:rsid w:val="001458D1"/>
    <w:rsid w:val="00150F56"/>
    <w:rsid w:val="0016279D"/>
    <w:rsid w:val="00165875"/>
    <w:rsid w:val="0016719E"/>
    <w:rsid w:val="00192565"/>
    <w:rsid w:val="001B0E32"/>
    <w:rsid w:val="002148BF"/>
    <w:rsid w:val="002175A4"/>
    <w:rsid w:val="00231EBD"/>
    <w:rsid w:val="0026719F"/>
    <w:rsid w:val="00275217"/>
    <w:rsid w:val="002C15F8"/>
    <w:rsid w:val="002D392E"/>
    <w:rsid w:val="002F0410"/>
    <w:rsid w:val="002F4AF9"/>
    <w:rsid w:val="00305687"/>
    <w:rsid w:val="003073C2"/>
    <w:rsid w:val="00327CC0"/>
    <w:rsid w:val="00357B66"/>
    <w:rsid w:val="00387C97"/>
    <w:rsid w:val="003A36D0"/>
    <w:rsid w:val="003A7A96"/>
    <w:rsid w:val="003B67F7"/>
    <w:rsid w:val="003C13FE"/>
    <w:rsid w:val="003F1CF1"/>
    <w:rsid w:val="00404175"/>
    <w:rsid w:val="00443E61"/>
    <w:rsid w:val="00447276"/>
    <w:rsid w:val="00451634"/>
    <w:rsid w:val="0048149A"/>
    <w:rsid w:val="0049440C"/>
    <w:rsid w:val="004A06E8"/>
    <w:rsid w:val="004C3C94"/>
    <w:rsid w:val="004D4DB4"/>
    <w:rsid w:val="00506519"/>
    <w:rsid w:val="00506CCE"/>
    <w:rsid w:val="005223DE"/>
    <w:rsid w:val="00555F47"/>
    <w:rsid w:val="005B538B"/>
    <w:rsid w:val="005D2A49"/>
    <w:rsid w:val="005E31D1"/>
    <w:rsid w:val="005E33F7"/>
    <w:rsid w:val="005E3DB4"/>
    <w:rsid w:val="00617D9A"/>
    <w:rsid w:val="006211BB"/>
    <w:rsid w:val="006462D5"/>
    <w:rsid w:val="00667DE1"/>
    <w:rsid w:val="0067187C"/>
    <w:rsid w:val="00676870"/>
    <w:rsid w:val="00693677"/>
    <w:rsid w:val="00693FE4"/>
    <w:rsid w:val="006A2E2C"/>
    <w:rsid w:val="006C20A0"/>
    <w:rsid w:val="006C742B"/>
    <w:rsid w:val="006D0BF2"/>
    <w:rsid w:val="00701BF8"/>
    <w:rsid w:val="0070274F"/>
    <w:rsid w:val="00705013"/>
    <w:rsid w:val="007660F3"/>
    <w:rsid w:val="00784B78"/>
    <w:rsid w:val="007B1090"/>
    <w:rsid w:val="007D4474"/>
    <w:rsid w:val="007D7211"/>
    <w:rsid w:val="0080178F"/>
    <w:rsid w:val="00816363"/>
    <w:rsid w:val="00822F6F"/>
    <w:rsid w:val="008253A9"/>
    <w:rsid w:val="008364E1"/>
    <w:rsid w:val="00841C38"/>
    <w:rsid w:val="008739CA"/>
    <w:rsid w:val="00877ECC"/>
    <w:rsid w:val="00880498"/>
    <w:rsid w:val="008913CB"/>
    <w:rsid w:val="00895EA5"/>
    <w:rsid w:val="008B1944"/>
    <w:rsid w:val="008C78B4"/>
    <w:rsid w:val="008D2231"/>
    <w:rsid w:val="008E5EFA"/>
    <w:rsid w:val="008F61E8"/>
    <w:rsid w:val="00902B69"/>
    <w:rsid w:val="00914BCE"/>
    <w:rsid w:val="00920AD9"/>
    <w:rsid w:val="00930462"/>
    <w:rsid w:val="009502AC"/>
    <w:rsid w:val="009625EF"/>
    <w:rsid w:val="00962DD0"/>
    <w:rsid w:val="00966318"/>
    <w:rsid w:val="00991915"/>
    <w:rsid w:val="009A1374"/>
    <w:rsid w:val="009B1643"/>
    <w:rsid w:val="009C0514"/>
    <w:rsid w:val="009C14E2"/>
    <w:rsid w:val="009C4A38"/>
    <w:rsid w:val="009D219C"/>
    <w:rsid w:val="009E77F6"/>
    <w:rsid w:val="009F2D6B"/>
    <w:rsid w:val="009F3487"/>
    <w:rsid w:val="009F62B2"/>
    <w:rsid w:val="009F66FC"/>
    <w:rsid w:val="00A24CFF"/>
    <w:rsid w:val="00A310A6"/>
    <w:rsid w:val="00A71EF7"/>
    <w:rsid w:val="00A96B0A"/>
    <w:rsid w:val="00AD0C1F"/>
    <w:rsid w:val="00AE383F"/>
    <w:rsid w:val="00B113DA"/>
    <w:rsid w:val="00B129BE"/>
    <w:rsid w:val="00B13955"/>
    <w:rsid w:val="00B4646B"/>
    <w:rsid w:val="00B71EEF"/>
    <w:rsid w:val="00B72F99"/>
    <w:rsid w:val="00B8373B"/>
    <w:rsid w:val="00B939B5"/>
    <w:rsid w:val="00BA433E"/>
    <w:rsid w:val="00BA4C50"/>
    <w:rsid w:val="00BC3706"/>
    <w:rsid w:val="00BF2E23"/>
    <w:rsid w:val="00C02120"/>
    <w:rsid w:val="00C26216"/>
    <w:rsid w:val="00C35666"/>
    <w:rsid w:val="00C42506"/>
    <w:rsid w:val="00C50F9D"/>
    <w:rsid w:val="00C63645"/>
    <w:rsid w:val="00C645F7"/>
    <w:rsid w:val="00C65E0E"/>
    <w:rsid w:val="00C76A2B"/>
    <w:rsid w:val="00C863F0"/>
    <w:rsid w:val="00C90637"/>
    <w:rsid w:val="00C9147D"/>
    <w:rsid w:val="00CC4209"/>
    <w:rsid w:val="00CD5EBA"/>
    <w:rsid w:val="00CE18C2"/>
    <w:rsid w:val="00CF25C7"/>
    <w:rsid w:val="00D07726"/>
    <w:rsid w:val="00D16F3F"/>
    <w:rsid w:val="00D203BD"/>
    <w:rsid w:val="00D37A71"/>
    <w:rsid w:val="00D45CD3"/>
    <w:rsid w:val="00D47CBD"/>
    <w:rsid w:val="00D542D3"/>
    <w:rsid w:val="00D55D5C"/>
    <w:rsid w:val="00D7228C"/>
    <w:rsid w:val="00DA30BE"/>
    <w:rsid w:val="00DC0E4E"/>
    <w:rsid w:val="00DC276C"/>
    <w:rsid w:val="00DC5238"/>
    <w:rsid w:val="00DD2199"/>
    <w:rsid w:val="00DD69DA"/>
    <w:rsid w:val="00E23E10"/>
    <w:rsid w:val="00E44998"/>
    <w:rsid w:val="00E662E3"/>
    <w:rsid w:val="00E835CD"/>
    <w:rsid w:val="00EA7EDA"/>
    <w:rsid w:val="00EB0BDC"/>
    <w:rsid w:val="00EB30BB"/>
    <w:rsid w:val="00EB6525"/>
    <w:rsid w:val="00EB7CE2"/>
    <w:rsid w:val="00ED34AF"/>
    <w:rsid w:val="00EF5B5C"/>
    <w:rsid w:val="00F03333"/>
    <w:rsid w:val="00F159E7"/>
    <w:rsid w:val="00F17E51"/>
    <w:rsid w:val="00F31638"/>
    <w:rsid w:val="00F35555"/>
    <w:rsid w:val="00F40F78"/>
    <w:rsid w:val="00F4237C"/>
    <w:rsid w:val="00F43468"/>
    <w:rsid w:val="00F534F3"/>
    <w:rsid w:val="00F54517"/>
    <w:rsid w:val="00F60BF5"/>
    <w:rsid w:val="00F73993"/>
    <w:rsid w:val="00F90142"/>
    <w:rsid w:val="00FB72A5"/>
    <w:rsid w:val="00FD274A"/>
    <w:rsid w:val="00FE0C22"/>
    <w:rsid w:val="00FF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BC6F0"/>
  <w15:docId w15:val="{6ACE6C74-2C69-4C03-8E17-73EA1A2D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Black" w:eastAsia="Arial Black" w:hAnsi="Arial Black" w:cs="Arial Black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74C"/>
  </w:style>
  <w:style w:type="paragraph" w:styleId="1">
    <w:name w:val="heading 1"/>
    <w:basedOn w:val="a"/>
    <w:uiPriority w:val="9"/>
    <w:qFormat/>
    <w:pPr>
      <w:ind w:left="1608"/>
      <w:outlineLvl w:val="0"/>
    </w:pPr>
    <w:rPr>
      <w:rFonts w:ascii="Arial" w:eastAsia="Arial" w:hAnsi="Arial" w:cs="Arial"/>
      <w:sz w:val="18"/>
      <w:szCs w:val="1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Pr>
      <w:b/>
      <w:bCs/>
      <w:sz w:val="16"/>
      <w:szCs w:val="16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B361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611A"/>
    <w:rPr>
      <w:rFonts w:ascii="Arial Black" w:eastAsia="Arial Black" w:hAnsi="Arial Black" w:cs="Arial Black"/>
    </w:rPr>
  </w:style>
  <w:style w:type="paragraph" w:styleId="a9">
    <w:name w:val="footer"/>
    <w:basedOn w:val="a"/>
    <w:link w:val="aa"/>
    <w:uiPriority w:val="99"/>
    <w:unhideWhenUsed/>
    <w:rsid w:val="00B361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611A"/>
    <w:rPr>
      <w:rFonts w:ascii="Arial Black" w:eastAsia="Arial Black" w:hAnsi="Arial Black" w:cs="Arial Black"/>
    </w:rPr>
  </w:style>
  <w:style w:type="character" w:customStyle="1" w:styleId="a5">
    <w:name w:val="Основной текст Знак"/>
    <w:basedOn w:val="a0"/>
    <w:link w:val="a4"/>
    <w:uiPriority w:val="1"/>
    <w:rsid w:val="00B3611A"/>
    <w:rPr>
      <w:rFonts w:ascii="Arial Black" w:eastAsia="Arial Black" w:hAnsi="Arial Black" w:cs="Arial Black"/>
      <w:b/>
      <w:bCs/>
      <w:sz w:val="16"/>
      <w:szCs w:val="16"/>
    </w:rPr>
  </w:style>
  <w:style w:type="table" w:styleId="ab">
    <w:name w:val="Table Grid"/>
    <w:basedOn w:val="a1"/>
    <w:uiPriority w:val="39"/>
    <w:rsid w:val="008B0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A21A8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12CD7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083627"/>
    <w:pPr>
      <w:widowControl/>
    </w:pPr>
  </w:style>
  <w:style w:type="paragraph" w:styleId="af">
    <w:name w:val="footnote text"/>
    <w:basedOn w:val="a"/>
    <w:link w:val="af0"/>
    <w:uiPriority w:val="99"/>
    <w:semiHidden/>
    <w:unhideWhenUsed/>
    <w:rsid w:val="00DA6884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A6884"/>
    <w:rPr>
      <w:rFonts w:ascii="Arial Black" w:eastAsia="Arial Black" w:hAnsi="Arial Black" w:cs="Arial Black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A6884"/>
    <w:rPr>
      <w:vertAlign w:val="superscript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3">
    <w:name w:val="Normal (Web)"/>
    <w:basedOn w:val="a"/>
    <w:uiPriority w:val="99"/>
    <w:unhideWhenUsed/>
    <w:rsid w:val="007027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70274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0274F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0274F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274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274F"/>
    <w:rPr>
      <w:b/>
      <w:bCs/>
      <w:sz w:val="20"/>
      <w:szCs w:val="20"/>
    </w:rPr>
  </w:style>
  <w:style w:type="character" w:styleId="af9">
    <w:name w:val="Strong"/>
    <w:basedOn w:val="a0"/>
    <w:uiPriority w:val="22"/>
    <w:qFormat/>
    <w:rsid w:val="005B538B"/>
    <w:rPr>
      <w:b/>
      <w:bCs/>
    </w:rPr>
  </w:style>
  <w:style w:type="paragraph" w:customStyle="1" w:styleId="ds-markdown-paragraph">
    <w:name w:val="ds-markdown-paragraph"/>
    <w:basedOn w:val="a"/>
    <w:rsid w:val="005B53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Emphasis"/>
    <w:basedOn w:val="a0"/>
    <w:uiPriority w:val="20"/>
    <w:qFormat/>
    <w:rsid w:val="005B538B"/>
    <w:rPr>
      <w:i/>
      <w:iCs/>
    </w:rPr>
  </w:style>
  <w:style w:type="paragraph" w:customStyle="1" w:styleId="my-2">
    <w:name w:val="my-2"/>
    <w:basedOn w:val="a"/>
    <w:rsid w:val="005B53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FollowedHyperlink"/>
    <w:basedOn w:val="a0"/>
    <w:uiPriority w:val="99"/>
    <w:semiHidden/>
    <w:unhideWhenUsed/>
    <w:rsid w:val="00DD2199"/>
    <w:rPr>
      <w:color w:val="800080" w:themeColor="followedHyperlink"/>
      <w:u w:val="single"/>
    </w:rPr>
  </w:style>
  <w:style w:type="character" w:customStyle="1" w:styleId="text">
    <w:name w:val="text"/>
    <w:basedOn w:val="a0"/>
    <w:rsid w:val="00F90142"/>
  </w:style>
  <w:style w:type="character" w:customStyle="1" w:styleId="meta">
    <w:name w:val="meta"/>
    <w:basedOn w:val="a0"/>
    <w:rsid w:val="00F90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18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32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5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1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5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4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79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86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0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7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8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1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70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4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8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16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1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tiz-ltd.ru" TargetMode="External"/><Relationship Id="rId2" Type="http://schemas.openxmlformats.org/officeDocument/2006/relationships/hyperlink" Target="mailto:info@metizltd.ru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K6ipDxE9G+9Rw+yZprKZVv+PaA==">CgMxLjA4AHIhMWpqeVJrNUZGWlFQdlN6NXNEZTRSS1hDbE5FSjBiZVBK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AA3BEF-B793-4812-91BB-2810A283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6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TVU</dc:creator>
  <cp:lastModifiedBy>Михайлова Яна Анатольевна</cp:lastModifiedBy>
  <cp:revision>12</cp:revision>
  <dcterms:created xsi:type="dcterms:W3CDTF">2026-07-15T16:52:00Z</dcterms:created>
  <dcterms:modified xsi:type="dcterms:W3CDTF">2026-08-03T14:12:00Z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Adobe Illustrator 27.0 (Macintosh)</vt:lpwstr>
  </property>
  <property fmtid="{D5CDD505-2E9C-101B-9397-08002B2CF9AE}" pid="4" name="LastSaved">
    <vt:filetime>2023-08-21T00:00:00Z</vt:filetime>
  </property>
</Properties>
</file>