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A8E4" w14:textId="77777777" w:rsidR="00E02606" w:rsidRPr="00E02606" w:rsidRDefault="00E02606" w:rsidP="00E02606">
      <w:pPr>
        <w:rPr>
          <w:rFonts w:ascii="Arial" w:hAnsi="Arial" w:cs="Arial"/>
          <w:b/>
          <w:bCs/>
        </w:rPr>
      </w:pPr>
    </w:p>
    <w:p w14:paraId="68B71B79" w14:textId="77777777" w:rsidR="009C4F4A" w:rsidRPr="009C4F4A" w:rsidRDefault="009C4F4A" w:rsidP="009C4F4A">
      <w:pPr>
        <w:spacing w:line="360" w:lineRule="auto"/>
        <w:rPr>
          <w:rFonts w:ascii="Arial" w:hAnsi="Arial" w:cs="Arial"/>
        </w:rPr>
      </w:pPr>
      <w:r w:rsidRPr="009C4F4A">
        <w:rPr>
          <w:rFonts w:ascii="Arial" w:hAnsi="Arial" w:cs="Arial"/>
          <w:b/>
          <w:bCs/>
        </w:rPr>
        <w:t>ТРЦ «Галерея» как модератор городской жизни: трансформация торговых центров в условиях конкуренции с маркетплейсами</w:t>
      </w:r>
    </w:p>
    <w:p w14:paraId="6D092948" w14:textId="77777777" w:rsidR="009C4F4A" w:rsidRDefault="009C4F4A" w:rsidP="009C4F4A">
      <w:pPr>
        <w:spacing w:line="360" w:lineRule="auto"/>
        <w:ind w:firstLine="709"/>
        <w:rPr>
          <w:rFonts w:ascii="Arial" w:hAnsi="Arial" w:cs="Arial"/>
          <w:b/>
          <w:bCs/>
        </w:rPr>
      </w:pPr>
    </w:p>
    <w:p w14:paraId="53A5E34C" w14:textId="535BC5F8" w:rsidR="009C4F4A" w:rsidRPr="009C4F4A" w:rsidRDefault="009C4F4A" w:rsidP="009C4F4A">
      <w:pPr>
        <w:spacing w:line="360" w:lineRule="auto"/>
        <w:ind w:firstLine="709"/>
        <w:jc w:val="both"/>
        <w:rPr>
          <w:rFonts w:ascii="Arial" w:hAnsi="Arial" w:cs="Arial"/>
        </w:rPr>
      </w:pPr>
      <w:r w:rsidRPr="009C4F4A">
        <w:rPr>
          <w:rFonts w:ascii="Arial" w:hAnsi="Arial" w:cs="Arial"/>
          <w:b/>
          <w:bCs/>
        </w:rPr>
        <w:t>Санкт-Петербург, 4 августа 2026 г.</w:t>
      </w:r>
      <w:r w:rsidRPr="009C4F4A">
        <w:rPr>
          <w:rFonts w:ascii="Arial" w:hAnsi="Arial" w:cs="Arial"/>
        </w:rPr>
        <w:t xml:space="preserve"> — Эпоха торгово-развлекательных центров исключительно как точек потребления завершается. На фоне агрессивной экспансии онлайн-ритейла классические ТРЦ вынуждены трансформироваться в полноценных модераторов городской жизни, чтобы удержать трафик. </w:t>
      </w:r>
    </w:p>
    <w:p w14:paraId="1E0DBB7E" w14:textId="7B96C20E" w:rsidR="009C4F4A" w:rsidRPr="009C4F4A" w:rsidRDefault="009C4F4A" w:rsidP="009C4F4A">
      <w:pPr>
        <w:spacing w:line="360" w:lineRule="auto"/>
        <w:ind w:firstLine="709"/>
        <w:jc w:val="both"/>
        <w:rPr>
          <w:rFonts w:ascii="Arial" w:hAnsi="Arial" w:cs="Arial"/>
        </w:rPr>
      </w:pPr>
      <w:r w:rsidRPr="004E5FBD">
        <w:rPr>
          <w:rFonts w:ascii="Arial" w:hAnsi="Arial" w:cs="Arial"/>
          <w:b/>
          <w:bCs/>
        </w:rPr>
        <w:t>ТРЦ «Галерея»</w:t>
      </w:r>
      <w:r w:rsidRPr="009C4F4A">
        <w:rPr>
          <w:rFonts w:ascii="Arial" w:hAnsi="Arial" w:cs="Arial"/>
        </w:rPr>
        <w:t xml:space="preserve"> стал одним из федеральных флагманов этой трансформации. Подтверждением смены парадигмы стало попадание аудиоподкаста об истории Лиговского проспекта в шорт-лист финалистов премии LOUD PR 2026 в номинации </w:t>
      </w:r>
      <w:r w:rsidR="004E5FBD" w:rsidRPr="005713C2">
        <w:rPr>
          <w:rFonts w:ascii="Arial" w:hAnsi="Arial" w:cs="Arial"/>
        </w:rPr>
        <w:t>Urban: территориальные творческие проекты</w:t>
      </w:r>
      <w:r w:rsidRPr="009C4F4A">
        <w:rPr>
          <w:rFonts w:ascii="Arial" w:hAnsi="Arial" w:cs="Arial"/>
        </w:rPr>
        <w:t>. Всего на участие в 18 номинациях оргкомитет получил 157 заявок от участников из Москвы, Санкт-Петербурга, Мурманска, Самары, Томска, Красноярска, Новосибирска, Свердловской области, Якутии и других регионов России.</w:t>
      </w:r>
    </w:p>
    <w:p w14:paraId="0FDEA54C" w14:textId="328E7318" w:rsidR="009C4F4A" w:rsidRPr="009C4F4A" w:rsidRDefault="009C4F4A" w:rsidP="009C4F4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</w:t>
      </w:r>
      <w:r w:rsidRPr="009C4F4A">
        <w:rPr>
          <w:rFonts w:ascii="Arial" w:hAnsi="Arial" w:cs="Arial"/>
        </w:rPr>
        <w:t xml:space="preserve">правляющая компания предложила рынку мультимедийный проект, превращающий сам торговый центр и прилегающую территорию в медиапространство. Слушатель проходит маршрут по Лиговскому проспекту самостоятельно с телефоном в руках. Общая продолжительность всех </w:t>
      </w:r>
      <w:proofErr w:type="spellStart"/>
      <w:r w:rsidRPr="009C4F4A">
        <w:rPr>
          <w:rFonts w:ascii="Arial" w:hAnsi="Arial" w:cs="Arial"/>
        </w:rPr>
        <w:t>аудиопрогулок</w:t>
      </w:r>
      <w:proofErr w:type="spellEnd"/>
      <w:r w:rsidRPr="009C4F4A">
        <w:rPr>
          <w:rFonts w:ascii="Arial" w:hAnsi="Arial" w:cs="Arial"/>
        </w:rPr>
        <w:t xml:space="preserve"> составляет около 12 минут, маршруты проходят как снаружи, так и внутри комплекса. По мнению жюри, команде удалось успешно интегрировать исторический сторителлинг в коммерческую инфраструктуру, создав новый паттерн поведения покупателя.</w:t>
      </w:r>
    </w:p>
    <w:p w14:paraId="6B7803E3" w14:textId="45A7F797" w:rsidR="009C4F4A" w:rsidRPr="009C4F4A" w:rsidRDefault="009C4F4A" w:rsidP="009C4F4A">
      <w:pPr>
        <w:spacing w:line="360" w:lineRule="auto"/>
        <w:ind w:firstLine="708"/>
        <w:jc w:val="both"/>
        <w:rPr>
          <w:rFonts w:ascii="Arial" w:hAnsi="Arial" w:cs="Arial"/>
        </w:rPr>
      </w:pPr>
      <w:r w:rsidRPr="009C4F4A">
        <w:rPr>
          <w:rFonts w:ascii="Arial" w:hAnsi="Arial" w:cs="Arial"/>
        </w:rPr>
        <w:t>—</w:t>
      </w:r>
      <w:r>
        <w:rPr>
          <w:rFonts w:ascii="Arial" w:hAnsi="Arial" w:cs="Arial"/>
        </w:rPr>
        <w:t xml:space="preserve"> </w:t>
      </w:r>
      <w:r w:rsidRPr="009C4F4A">
        <w:rPr>
          <w:rFonts w:ascii="Arial" w:hAnsi="Arial" w:cs="Arial"/>
          <w:i/>
          <w:iCs/>
        </w:rPr>
        <w:t>Мы сознательно уходим от модели "приехал-парковался-купил-уехал". В условиях, когда любую вещь можно заказать в один клик, наша задача — предложить то, чего нет у алгоритмов маркетплейсов: контекст, смыслы и уникальный пользовательский опыт</w:t>
      </w:r>
      <w:r w:rsidRPr="009C4F4A">
        <w:rPr>
          <w:rFonts w:ascii="Arial" w:hAnsi="Arial" w:cs="Arial"/>
        </w:rPr>
        <w:t xml:space="preserve">, — прокомментировали представители управляющей компании </w:t>
      </w:r>
      <w:r w:rsidRPr="004E5FBD">
        <w:rPr>
          <w:rFonts w:ascii="Arial" w:hAnsi="Arial" w:cs="Arial"/>
          <w:b/>
          <w:bCs/>
        </w:rPr>
        <w:t>ТРЦ «Галерея»</w:t>
      </w:r>
      <w:r w:rsidRPr="009C4F4A">
        <w:rPr>
          <w:rFonts w:ascii="Arial" w:hAnsi="Arial" w:cs="Arial"/>
        </w:rPr>
        <w:t xml:space="preserve">. — </w:t>
      </w:r>
      <w:r w:rsidRPr="009C4F4A">
        <w:rPr>
          <w:rFonts w:ascii="Arial" w:hAnsi="Arial" w:cs="Arial"/>
          <w:i/>
          <w:iCs/>
        </w:rPr>
        <w:t xml:space="preserve">ТРЦ становится не точкой притяжения, а модератором </w:t>
      </w:r>
      <w:r>
        <w:rPr>
          <w:rFonts w:ascii="Arial" w:hAnsi="Arial" w:cs="Arial"/>
          <w:i/>
          <w:iCs/>
        </w:rPr>
        <w:t>городской жизни</w:t>
      </w:r>
      <w:r w:rsidRPr="009C4F4A">
        <w:rPr>
          <w:rFonts w:ascii="Arial" w:hAnsi="Arial" w:cs="Arial"/>
          <w:i/>
          <w:iCs/>
        </w:rPr>
        <w:t xml:space="preserve">. </w:t>
      </w:r>
    </w:p>
    <w:p w14:paraId="664988AA" w14:textId="2FFD69F0" w:rsidR="009C4F4A" w:rsidRPr="009C4F4A" w:rsidRDefault="009C4F4A" w:rsidP="009C4F4A">
      <w:pPr>
        <w:spacing w:line="360" w:lineRule="auto"/>
        <w:ind w:firstLine="709"/>
        <w:jc w:val="both"/>
        <w:rPr>
          <w:rFonts w:ascii="Arial" w:hAnsi="Arial" w:cs="Arial"/>
        </w:rPr>
      </w:pPr>
      <w:r w:rsidRPr="009C4F4A">
        <w:rPr>
          <w:rFonts w:ascii="Arial" w:hAnsi="Arial" w:cs="Arial"/>
        </w:rPr>
        <w:t xml:space="preserve">В планах команды — запись новых подкастов, </w:t>
      </w:r>
      <w:r w:rsidR="00CD1256">
        <w:rPr>
          <w:rFonts w:ascii="Arial" w:hAnsi="Arial" w:cs="Arial"/>
        </w:rPr>
        <w:t xml:space="preserve">организация </w:t>
      </w:r>
      <w:r w:rsidRPr="009C4F4A">
        <w:rPr>
          <w:rFonts w:ascii="Arial" w:hAnsi="Arial" w:cs="Arial"/>
        </w:rPr>
        <w:t xml:space="preserve">экскурсий по району Лиговского проспекта с исходной точкой в </w:t>
      </w:r>
      <w:r w:rsidRPr="004E5FBD">
        <w:rPr>
          <w:rFonts w:ascii="Arial" w:hAnsi="Arial" w:cs="Arial"/>
          <w:b/>
          <w:bCs/>
        </w:rPr>
        <w:t>ТРЦ «Галерея»</w:t>
      </w:r>
      <w:r w:rsidRPr="009C4F4A">
        <w:rPr>
          <w:rFonts w:ascii="Arial" w:hAnsi="Arial" w:cs="Arial"/>
        </w:rPr>
        <w:t>, а также интеграция в существующие туристические маршруты города.</w:t>
      </w:r>
    </w:p>
    <w:p w14:paraId="763A0CE7" w14:textId="76024FE9" w:rsidR="009C4F4A" w:rsidRPr="009C4F4A" w:rsidRDefault="009C4F4A" w:rsidP="009C4F4A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Pr="009C4F4A">
        <w:rPr>
          <w:rFonts w:ascii="Arial" w:hAnsi="Arial" w:cs="Arial"/>
        </w:rPr>
        <w:t xml:space="preserve">одтверждением новой стратегии стала </w:t>
      </w:r>
      <w:r w:rsidR="00342314">
        <w:rPr>
          <w:rFonts w:ascii="Arial" w:hAnsi="Arial" w:cs="Arial"/>
        </w:rPr>
        <w:t xml:space="preserve">также </w:t>
      </w:r>
      <w:r w:rsidR="004E5FBD">
        <w:rPr>
          <w:rFonts w:ascii="Arial" w:hAnsi="Arial" w:cs="Arial"/>
        </w:rPr>
        <w:t>фото</w:t>
      </w:r>
      <w:r w:rsidRPr="009C4F4A">
        <w:rPr>
          <w:rFonts w:ascii="Arial" w:hAnsi="Arial" w:cs="Arial"/>
        </w:rPr>
        <w:t xml:space="preserve">выставка о Матильде Кшесинской и её особняке, открывшаяся в начале августа в </w:t>
      </w:r>
      <w:r>
        <w:rPr>
          <w:rFonts w:ascii="Arial" w:hAnsi="Arial" w:cs="Arial"/>
        </w:rPr>
        <w:t>северном</w:t>
      </w:r>
      <w:r w:rsidRPr="009C4F4A">
        <w:rPr>
          <w:rFonts w:ascii="Arial" w:hAnsi="Arial" w:cs="Arial"/>
        </w:rPr>
        <w:t xml:space="preserve"> атриуме </w:t>
      </w:r>
      <w:r w:rsidRPr="004E5FBD">
        <w:rPr>
          <w:rFonts w:ascii="Arial" w:hAnsi="Arial" w:cs="Arial"/>
          <w:b/>
          <w:bCs/>
        </w:rPr>
        <w:t>ТРЦ «Галерея»</w:t>
      </w:r>
      <w:r>
        <w:rPr>
          <w:rFonts w:ascii="Arial" w:hAnsi="Arial" w:cs="Arial"/>
        </w:rPr>
        <w:t xml:space="preserve"> </w:t>
      </w:r>
      <w:r w:rsidRPr="009C4F4A">
        <w:rPr>
          <w:rFonts w:ascii="Arial" w:hAnsi="Arial" w:cs="Arial"/>
        </w:rPr>
        <w:t xml:space="preserve">совместно с Государственным музеем политической истории России. Этот шаг </w:t>
      </w:r>
      <w:r>
        <w:rPr>
          <w:rFonts w:ascii="Arial" w:hAnsi="Arial" w:cs="Arial"/>
        </w:rPr>
        <w:t xml:space="preserve">в очередной раз </w:t>
      </w:r>
      <w:r w:rsidRPr="009C4F4A">
        <w:rPr>
          <w:rFonts w:ascii="Arial" w:hAnsi="Arial" w:cs="Arial"/>
        </w:rPr>
        <w:t>демонстрирует переход от разовых мероприятий к созданию постоянной культурной инфраструктуры внутри торгового пространства. Коллаборация с ведущим федеральным музеем позволяет привлечь новую качественную аудиторию — туристов, исследователей и городское комьюнити, для которых шопинг перестает быть единственной целью визита.</w:t>
      </w:r>
    </w:p>
    <w:p w14:paraId="30B8FF0D" w14:textId="40DAB7B4" w:rsidR="00E02606" w:rsidRDefault="00E02606" w:rsidP="009C4F4A">
      <w:pPr>
        <w:spacing w:line="360" w:lineRule="auto"/>
        <w:ind w:firstLine="709"/>
        <w:jc w:val="both"/>
        <w:rPr>
          <w:rFonts w:ascii="Arial" w:hAnsi="Arial" w:cs="Arial"/>
        </w:rPr>
      </w:pPr>
      <w:r w:rsidRPr="00E02606">
        <w:rPr>
          <w:rFonts w:ascii="Arial" w:hAnsi="Arial" w:cs="Arial"/>
        </w:rPr>
        <w:t xml:space="preserve">Полный архив эпизодов </w:t>
      </w:r>
      <w:r w:rsidR="009C4F4A">
        <w:rPr>
          <w:rFonts w:ascii="Arial" w:hAnsi="Arial" w:cs="Arial"/>
        </w:rPr>
        <w:t xml:space="preserve">об истории Лиговского проспекта </w:t>
      </w:r>
      <w:r w:rsidRPr="00E02606">
        <w:rPr>
          <w:rFonts w:ascii="Arial" w:hAnsi="Arial" w:cs="Arial"/>
        </w:rPr>
        <w:t xml:space="preserve">доступен на сайте </w:t>
      </w:r>
      <w:hyperlink r:id="rId8" w:history="1">
        <w:r w:rsidRPr="00E02606">
          <w:rPr>
            <w:rStyle w:val="a7"/>
            <w:rFonts w:ascii="Arial" w:hAnsi="Arial" w:cs="Arial"/>
          </w:rPr>
          <w:t>https://event.galeria.spb.ru/history</w:t>
        </w:r>
      </w:hyperlink>
    </w:p>
    <w:p w14:paraId="7A10E3BC" w14:textId="619F9AB4" w:rsidR="005713C2" w:rsidRPr="00E02606" w:rsidRDefault="005713C2" w:rsidP="002F36B0">
      <w:pPr>
        <w:spacing w:line="360" w:lineRule="auto"/>
        <w:ind w:firstLine="709"/>
        <w:rPr>
          <w:rFonts w:ascii="Arial" w:hAnsi="Arial" w:cs="Arial"/>
        </w:rPr>
      </w:pPr>
    </w:p>
    <w:p w14:paraId="65828D52" w14:textId="541AE20C" w:rsidR="00FC7D25" w:rsidRPr="0019363B" w:rsidRDefault="00FC7D25" w:rsidP="004A5DD7">
      <w:pPr>
        <w:spacing w:before="400" w:after="400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FC7D25">
        <w:rPr>
          <w:rFonts w:ascii="Times New Roman" w:eastAsia="Times New Roman" w:hAnsi="Times New Roman" w:cs="Times New Roman"/>
          <w:color w:val="444444"/>
          <w:sz w:val="28"/>
          <w:szCs w:val="28"/>
          <w:lang w:val="ru" w:eastAsia="ru-RU"/>
        </w:rPr>
        <w:t>***</w:t>
      </w:r>
      <w:r w:rsidR="0019363B" w:rsidRPr="001936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251F" w:rsidRPr="002A763B">
        <w:rPr>
          <w:rFonts w:ascii="Arial" w:eastAsia="Times New Roman" w:hAnsi="Arial" w:cs="Arial"/>
          <w:sz w:val="20"/>
          <w:szCs w:val="20"/>
          <w:lang w:eastAsia="ru-RU"/>
        </w:rPr>
        <w:t>ТРЦ «Галерея» — один из крупнейших торгово-развлекательных комплексов России, расположенный в центре Санкт-Петербурга. На площади 192 000 м² расположено свыше 300 магазинов, рестораны, современный кинотеатр и обширная зона досуга. В 2025 году «Галерея» отметила 15-летие и продолжает развитие концепции пространства, объединяющего шопинг, культурные мероприятия, цифровые сервисы и туристическую инфраструктуру.</w:t>
      </w:r>
    </w:p>
    <w:p w14:paraId="141569EE" w14:textId="115EA94E" w:rsidR="008A433A" w:rsidRPr="001B6373" w:rsidRDefault="00FC7D25" w:rsidP="00FC7D25">
      <w:pPr>
        <w:spacing w:before="240" w:line="276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t>Контакты пресс-службы:</w:t>
      </w:r>
      <w:r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br/>
      </w:r>
      <w:proofErr w:type="spellStart"/>
      <w:r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t>Алтынникова</w:t>
      </w:r>
      <w:proofErr w:type="spellEnd"/>
      <w:r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t xml:space="preserve"> Оксана</w:t>
      </w:r>
      <w:r w:rsidR="00E9322E"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br/>
      </w:r>
      <w:r w:rsidR="00E9322E" w:rsidRPr="0019363B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e</w:t>
      </w:r>
      <w:r w:rsidR="00E9322E" w:rsidRPr="0019363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E9322E" w:rsidRPr="0019363B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mail</w:t>
      </w:r>
      <w:r w:rsidR="00E9322E" w:rsidRPr="0019363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:</w:t>
      </w:r>
      <w:r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t xml:space="preserve"> </w:t>
      </w:r>
      <w:r w:rsidR="00E9322E" w:rsidRPr="0019363B">
        <w:rPr>
          <w:rFonts w:ascii="Arial" w:eastAsia="Times New Roman" w:hAnsi="Arial" w:cs="Arial"/>
          <w:b/>
          <w:bCs/>
          <w:sz w:val="20"/>
          <w:szCs w:val="20"/>
          <w:lang w:val="ru" w:eastAsia="ru-RU"/>
        </w:rPr>
        <w:t>oksana.altynnikova@galeria.spb.ru</w:t>
      </w:r>
    </w:p>
    <w:sectPr w:rsidR="008A433A" w:rsidRPr="001B6373" w:rsidSect="00882A95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84C9F" w14:textId="77777777" w:rsidR="00C85E82" w:rsidRDefault="00C85E82" w:rsidP="00FC7D25">
      <w:r>
        <w:separator/>
      </w:r>
    </w:p>
  </w:endnote>
  <w:endnote w:type="continuationSeparator" w:id="0">
    <w:p w14:paraId="1B09D357" w14:textId="77777777" w:rsidR="00C85E82" w:rsidRDefault="00C85E82" w:rsidP="00FC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0F09F" w14:textId="77777777" w:rsidR="00C85E82" w:rsidRDefault="00C85E82" w:rsidP="00FC7D25">
      <w:r>
        <w:separator/>
      </w:r>
    </w:p>
  </w:footnote>
  <w:footnote w:type="continuationSeparator" w:id="0">
    <w:p w14:paraId="1862B8A3" w14:textId="77777777" w:rsidR="00C85E82" w:rsidRDefault="00C85E82" w:rsidP="00FC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A65F" w14:textId="04C3892A" w:rsidR="00FC7D25" w:rsidRDefault="00FC7D25">
    <w:pPr>
      <w:pStyle w:val="a3"/>
    </w:pPr>
    <w:r>
      <w:rPr>
        <w:noProof/>
      </w:rPr>
      <w:drawing>
        <wp:inline distT="0" distB="0" distL="0" distR="0" wp14:anchorId="77B97155" wp14:editId="4B9ADF59">
          <wp:extent cx="1749287" cy="1045908"/>
          <wp:effectExtent l="0" t="0" r="3810" b="1905"/>
          <wp:docPr id="56489749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673" cy="105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74EE2"/>
    <w:multiLevelType w:val="multilevel"/>
    <w:tmpl w:val="16C0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26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6E"/>
    <w:rsid w:val="00000096"/>
    <w:rsid w:val="00032C41"/>
    <w:rsid w:val="00052104"/>
    <w:rsid w:val="00087626"/>
    <w:rsid w:val="000A744F"/>
    <w:rsid w:val="000E32A1"/>
    <w:rsid w:val="001110BA"/>
    <w:rsid w:val="00165D56"/>
    <w:rsid w:val="00192B8C"/>
    <w:rsid w:val="0019363B"/>
    <w:rsid w:val="00196864"/>
    <w:rsid w:val="001B6373"/>
    <w:rsid w:val="001E2789"/>
    <w:rsid w:val="00201DB6"/>
    <w:rsid w:val="00287697"/>
    <w:rsid w:val="002B6B62"/>
    <w:rsid w:val="002E6A53"/>
    <w:rsid w:val="002F36B0"/>
    <w:rsid w:val="003151CB"/>
    <w:rsid w:val="003225C7"/>
    <w:rsid w:val="00322FD4"/>
    <w:rsid w:val="00342314"/>
    <w:rsid w:val="00372965"/>
    <w:rsid w:val="003B266E"/>
    <w:rsid w:val="0040358A"/>
    <w:rsid w:val="00426C7B"/>
    <w:rsid w:val="00465632"/>
    <w:rsid w:val="004A5DD7"/>
    <w:rsid w:val="004A73BF"/>
    <w:rsid w:val="004C406B"/>
    <w:rsid w:val="004C7109"/>
    <w:rsid w:val="004D131B"/>
    <w:rsid w:val="004E5FBD"/>
    <w:rsid w:val="00552375"/>
    <w:rsid w:val="00567366"/>
    <w:rsid w:val="005713C2"/>
    <w:rsid w:val="005852DC"/>
    <w:rsid w:val="00585A2B"/>
    <w:rsid w:val="005E5B41"/>
    <w:rsid w:val="00616503"/>
    <w:rsid w:val="0063113A"/>
    <w:rsid w:val="00646DA4"/>
    <w:rsid w:val="00694871"/>
    <w:rsid w:val="006A515D"/>
    <w:rsid w:val="006B6D70"/>
    <w:rsid w:val="006C1B11"/>
    <w:rsid w:val="00722014"/>
    <w:rsid w:val="00727207"/>
    <w:rsid w:val="00741C92"/>
    <w:rsid w:val="00745D52"/>
    <w:rsid w:val="00754100"/>
    <w:rsid w:val="00810640"/>
    <w:rsid w:val="00856716"/>
    <w:rsid w:val="00882A95"/>
    <w:rsid w:val="00885CFB"/>
    <w:rsid w:val="008A0A9A"/>
    <w:rsid w:val="008A433A"/>
    <w:rsid w:val="008E0D9B"/>
    <w:rsid w:val="00922C66"/>
    <w:rsid w:val="00962DBE"/>
    <w:rsid w:val="00964DDA"/>
    <w:rsid w:val="009C4F4A"/>
    <w:rsid w:val="009F657D"/>
    <w:rsid w:val="00A10999"/>
    <w:rsid w:val="00A40DAF"/>
    <w:rsid w:val="00A73446"/>
    <w:rsid w:val="00A91000"/>
    <w:rsid w:val="00AE1E51"/>
    <w:rsid w:val="00BA4092"/>
    <w:rsid w:val="00BF4915"/>
    <w:rsid w:val="00C008F9"/>
    <w:rsid w:val="00C263CD"/>
    <w:rsid w:val="00C344C8"/>
    <w:rsid w:val="00C85E82"/>
    <w:rsid w:val="00C91AC1"/>
    <w:rsid w:val="00CD1256"/>
    <w:rsid w:val="00CD4E13"/>
    <w:rsid w:val="00CF251F"/>
    <w:rsid w:val="00CF306D"/>
    <w:rsid w:val="00D10C4F"/>
    <w:rsid w:val="00D203D2"/>
    <w:rsid w:val="00D40048"/>
    <w:rsid w:val="00E02606"/>
    <w:rsid w:val="00E03FB6"/>
    <w:rsid w:val="00E06D48"/>
    <w:rsid w:val="00E3131D"/>
    <w:rsid w:val="00E64FE4"/>
    <w:rsid w:val="00E75285"/>
    <w:rsid w:val="00E878A9"/>
    <w:rsid w:val="00E9322E"/>
    <w:rsid w:val="00EA04E4"/>
    <w:rsid w:val="00EB130C"/>
    <w:rsid w:val="00EC04EC"/>
    <w:rsid w:val="00F35098"/>
    <w:rsid w:val="00F62EC8"/>
    <w:rsid w:val="00FC7D25"/>
    <w:rsid w:val="00FF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1CFFC"/>
  <w15:chartTrackingRefBased/>
  <w15:docId w15:val="{8D7F5A0B-49D6-FE43-A8DB-32433791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D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7D25"/>
  </w:style>
  <w:style w:type="paragraph" w:styleId="a5">
    <w:name w:val="footer"/>
    <w:basedOn w:val="a"/>
    <w:link w:val="a6"/>
    <w:uiPriority w:val="99"/>
    <w:unhideWhenUsed/>
    <w:rsid w:val="00FC7D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7D25"/>
  </w:style>
  <w:style w:type="character" w:styleId="a7">
    <w:name w:val="Hyperlink"/>
    <w:basedOn w:val="a0"/>
    <w:uiPriority w:val="99"/>
    <w:unhideWhenUsed/>
    <w:rsid w:val="00E9322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3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.galeria.spb.ru/histo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192BE-2A75-4F31-83CA-DCCE646B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Oksana Altynnikova</cp:lastModifiedBy>
  <cp:revision>2</cp:revision>
  <cp:lastPrinted>2026-08-04T09:28:00Z</cp:lastPrinted>
  <dcterms:created xsi:type="dcterms:W3CDTF">2026-08-04T10:48:00Z</dcterms:created>
  <dcterms:modified xsi:type="dcterms:W3CDTF">2026-08-04T10:48:00Z</dcterms:modified>
</cp:coreProperties>
</file>