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0C56C" w14:textId="77777777" w:rsidR="000325B7" w:rsidRPr="000325B7" w:rsidRDefault="000325B7" w:rsidP="000325B7">
      <w:pPr>
        <w:jc w:val="both"/>
        <w:rPr>
          <w:rFonts w:cs="Arial"/>
          <w:sz w:val="28"/>
          <w:szCs w:val="28"/>
        </w:rPr>
      </w:pPr>
    </w:p>
    <w:p w14:paraId="6D21DEA7" w14:textId="6D2F0A7E" w:rsidR="004E1E2F" w:rsidRPr="004E1E2F" w:rsidRDefault="004E1E2F" w:rsidP="004E1E2F">
      <w:pPr>
        <w:spacing w:line="276" w:lineRule="auto"/>
        <w:jc w:val="both"/>
        <w:rPr>
          <w:b/>
          <w:bCs/>
          <w:sz w:val="28"/>
          <w:szCs w:val="28"/>
        </w:rPr>
      </w:pPr>
      <w:r w:rsidRPr="004E1E2F">
        <w:rPr>
          <w:b/>
          <w:bCs/>
          <w:sz w:val="28"/>
          <w:szCs w:val="28"/>
        </w:rPr>
        <w:t>В Калининградской области по нацпроекту «Инфраструктура для жизни» завершен ремонт на пяти областных дорогах</w:t>
      </w:r>
    </w:p>
    <w:p w14:paraId="4767ACDF" w14:textId="77777777" w:rsidR="004E1E2F" w:rsidRPr="004E1E2F" w:rsidRDefault="004E1E2F" w:rsidP="004E1E2F">
      <w:pPr>
        <w:spacing w:line="276" w:lineRule="auto"/>
        <w:jc w:val="both"/>
        <w:rPr>
          <w:sz w:val="28"/>
          <w:szCs w:val="28"/>
        </w:rPr>
      </w:pPr>
    </w:p>
    <w:p w14:paraId="6F5FB8C2" w14:textId="3C4E3B89" w:rsidR="004E1E2F" w:rsidRPr="004E1E2F" w:rsidRDefault="004E1E2F" w:rsidP="004E1E2F">
      <w:pPr>
        <w:spacing w:line="276" w:lineRule="auto"/>
        <w:jc w:val="both"/>
        <w:rPr>
          <w:sz w:val="28"/>
          <w:szCs w:val="28"/>
        </w:rPr>
      </w:pPr>
      <w:r w:rsidRPr="004E1E2F">
        <w:rPr>
          <w:sz w:val="28"/>
          <w:szCs w:val="28"/>
        </w:rPr>
        <w:t xml:space="preserve">По информации министерства развития инфраструктуры Калининградской области, </w:t>
      </w:r>
      <w:r w:rsidR="0054328C">
        <w:rPr>
          <w:sz w:val="28"/>
          <w:szCs w:val="28"/>
        </w:rPr>
        <w:t>введено в эксплуатацию</w:t>
      </w:r>
      <w:r w:rsidRPr="004E1E2F">
        <w:rPr>
          <w:sz w:val="28"/>
          <w:szCs w:val="28"/>
        </w:rPr>
        <w:t xml:space="preserve"> около 38 километров трасс.</w:t>
      </w:r>
    </w:p>
    <w:p w14:paraId="463FCAD6" w14:textId="77777777" w:rsidR="004E1E2F" w:rsidRPr="004E1E2F" w:rsidRDefault="004E1E2F" w:rsidP="004E1E2F">
      <w:pPr>
        <w:spacing w:line="276" w:lineRule="auto"/>
        <w:jc w:val="both"/>
        <w:rPr>
          <w:sz w:val="28"/>
          <w:szCs w:val="28"/>
        </w:rPr>
      </w:pPr>
    </w:p>
    <w:p w14:paraId="18553E00" w14:textId="77777777" w:rsidR="004E1E2F" w:rsidRPr="004E1E2F" w:rsidRDefault="004E1E2F" w:rsidP="004E1E2F">
      <w:pPr>
        <w:spacing w:line="276" w:lineRule="auto"/>
        <w:jc w:val="both"/>
        <w:rPr>
          <w:sz w:val="28"/>
          <w:szCs w:val="28"/>
        </w:rPr>
      </w:pPr>
      <w:r w:rsidRPr="004E1E2F">
        <w:rPr>
          <w:sz w:val="28"/>
          <w:szCs w:val="28"/>
        </w:rPr>
        <w:t>Закончены работы на дорогах «Домново – Ермаково» в Правдинском округе, «Фурмановка-Ватутино-Садовое-Шатурское» в Нестеровском округе, «Гвардейское-Славяновка» в Багратионовском округе, Обход Славска, а также в Озерском районе трасса «Малое Путятино-Садовое-Шишково». На этих дорогах проводилась замена деформированного дорожного полотна на новое, обустроена обочина и нанесена дорожная разметка.</w:t>
      </w:r>
    </w:p>
    <w:p w14:paraId="193839B4" w14:textId="77777777" w:rsidR="004E1E2F" w:rsidRPr="004E1E2F" w:rsidRDefault="004E1E2F" w:rsidP="004E1E2F">
      <w:pPr>
        <w:spacing w:line="276" w:lineRule="auto"/>
        <w:jc w:val="both"/>
        <w:rPr>
          <w:sz w:val="28"/>
          <w:szCs w:val="28"/>
        </w:rPr>
      </w:pPr>
    </w:p>
    <w:p w14:paraId="1D0A6E9B" w14:textId="77777777" w:rsidR="004E1E2F" w:rsidRPr="004E1E2F" w:rsidRDefault="004E1E2F" w:rsidP="004E1E2F">
      <w:pPr>
        <w:spacing w:line="276" w:lineRule="auto"/>
        <w:jc w:val="both"/>
        <w:rPr>
          <w:sz w:val="28"/>
          <w:szCs w:val="28"/>
        </w:rPr>
      </w:pPr>
      <w:r w:rsidRPr="004E1E2F">
        <w:rPr>
          <w:sz w:val="28"/>
          <w:szCs w:val="28"/>
        </w:rPr>
        <w:t xml:space="preserve">В высокой степени готовности семь дорог от 60% до 95%,  в их числе подэтап Северного обхода Калининграда. К концу этого года планируется завершить строительно-монтажные работы на транспортной развязке в районе проспекта Победы. Остальные дороги являются переходящими на последующие годы. </w:t>
      </w:r>
    </w:p>
    <w:p w14:paraId="3441FD56" w14:textId="77777777" w:rsidR="004E1E2F" w:rsidRPr="004E1E2F" w:rsidRDefault="004E1E2F" w:rsidP="004E1E2F">
      <w:pPr>
        <w:spacing w:line="276" w:lineRule="auto"/>
        <w:jc w:val="both"/>
        <w:rPr>
          <w:sz w:val="28"/>
          <w:szCs w:val="28"/>
        </w:rPr>
      </w:pPr>
    </w:p>
    <w:p w14:paraId="62A09B97" w14:textId="77777777" w:rsidR="004E1E2F" w:rsidRPr="004E1E2F" w:rsidRDefault="004E1E2F" w:rsidP="004E1E2F">
      <w:pPr>
        <w:spacing w:after="150" w:line="345" w:lineRule="atLeast"/>
        <w:jc w:val="both"/>
        <w:rPr>
          <w:rFonts w:eastAsia="Times New Roman" w:cs="Arial"/>
          <w:color w:val="000000"/>
          <w:sz w:val="28"/>
          <w:szCs w:val="28"/>
          <w:lang w:eastAsia="ru-RU"/>
        </w:rPr>
      </w:pPr>
      <w:r w:rsidRPr="004E1E2F">
        <w:rPr>
          <w:sz w:val="28"/>
          <w:szCs w:val="28"/>
        </w:rPr>
        <w:t xml:space="preserve">Всего в текущем году по нацпроекту «Инфраструктура для жизни» в ремонте 17 дорог, 12 мостов. На мероприятия по безопасности дорожного движения выделено около 550 млн рублей, которые направлены на </w:t>
      </w:r>
      <w:r w:rsidRPr="004E1E2F">
        <w:rPr>
          <w:rFonts w:eastAsia="Times New Roman" w:cs="Arial"/>
          <w:color w:val="000000"/>
          <w:sz w:val="28"/>
          <w:szCs w:val="28"/>
          <w:lang w:eastAsia="ru-RU"/>
        </w:rPr>
        <w:t>капитальный ремонт автобусных остановок, устройство наружного освещения, тротуаров, пешеходных переходов, замена дорожных знаков, нанесение разметки и другие виды работ.</w:t>
      </w:r>
    </w:p>
    <w:p w14:paraId="467DD768" w14:textId="77777777" w:rsidR="004E1E2F" w:rsidRDefault="004E1E2F" w:rsidP="004E1E2F">
      <w:pPr>
        <w:spacing w:line="276" w:lineRule="auto"/>
        <w:jc w:val="both"/>
      </w:pPr>
    </w:p>
    <w:p w14:paraId="040D7B12" w14:textId="14372128" w:rsidR="00C52106" w:rsidRPr="000325B7" w:rsidRDefault="00C52106" w:rsidP="000325B7">
      <w:pPr>
        <w:jc w:val="both"/>
        <w:rPr>
          <w:rFonts w:cs="Arial"/>
          <w:sz w:val="28"/>
          <w:szCs w:val="28"/>
        </w:rPr>
      </w:pPr>
    </w:p>
    <w:sectPr w:rsidR="00C52106" w:rsidRPr="000325B7">
      <w:headerReference w:type="default" r:id="rId8"/>
      <w:footerReference w:type="default" r:id="rId9"/>
      <w:pgSz w:w="11906" w:h="16838"/>
      <w:pgMar w:top="0" w:right="850" w:bottom="1134" w:left="1701" w:header="421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AE485C" w14:textId="77777777" w:rsidR="00DC21A7" w:rsidRDefault="00DC21A7">
      <w:pPr>
        <w:spacing w:after="0" w:line="240" w:lineRule="auto"/>
      </w:pPr>
      <w:r>
        <w:separator/>
      </w:r>
    </w:p>
  </w:endnote>
  <w:endnote w:type="continuationSeparator" w:id="0">
    <w:p w14:paraId="35902B0D" w14:textId="77777777" w:rsidR="00DC21A7" w:rsidRDefault="00DC2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1141A" w14:textId="0DC16DD5" w:rsidR="00F9675B" w:rsidRDefault="0023769F">
    <w:pPr>
      <w:pStyle w:val="af7"/>
      <w:ind w:left="-142"/>
      <w:jc w:val="right"/>
    </w:pPr>
    <w:r>
      <w:rPr>
        <w:noProof/>
        <w:lang w:eastAsia="ru-RU"/>
      </w:rPr>
      <w:drawing>
        <wp:inline distT="0" distB="0" distL="0" distR="0" wp14:anchorId="09F98292" wp14:editId="4CD26DE0">
          <wp:extent cx="5940425" cy="311853"/>
          <wp:effectExtent l="0" t="0" r="3175" b="0"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Рисунок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0425" cy="3118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A536C">
      <w:t xml:space="preserve">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746418" w14:textId="77777777" w:rsidR="00DC21A7" w:rsidRDefault="00DC21A7">
      <w:pPr>
        <w:spacing w:after="0" w:line="240" w:lineRule="auto"/>
      </w:pPr>
      <w:r>
        <w:separator/>
      </w:r>
    </w:p>
  </w:footnote>
  <w:footnote w:type="continuationSeparator" w:id="0">
    <w:p w14:paraId="70AE9F98" w14:textId="77777777" w:rsidR="00DC21A7" w:rsidRDefault="00DC21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fc"/>
      <w:tblW w:w="15412" w:type="dxa"/>
      <w:tblInd w:w="-9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967"/>
      <w:gridCol w:w="3524"/>
      <w:gridCol w:w="4921"/>
    </w:tblGrid>
    <w:tr w:rsidR="00421D6B" w14:paraId="6493CF1F" w14:textId="77777777">
      <w:tc>
        <w:tcPr>
          <w:tcW w:w="6967" w:type="dxa"/>
        </w:tcPr>
        <w:p w14:paraId="31146946" w14:textId="20027D2F" w:rsidR="00F9675B" w:rsidRDefault="00421D6B">
          <w:pPr>
            <w:pStyle w:val="af5"/>
            <w:ind w:left="-529" w:right="-340" w:firstLine="709"/>
            <w:rPr>
              <w:color w:val="808080" w:themeColor="background1" w:themeShade="80"/>
            </w:rPr>
          </w:pPr>
          <w:r w:rsidRPr="00421D6B">
            <w:rPr>
              <w:noProof/>
              <w:lang w:eastAsia="ru-RU"/>
            </w:rPr>
            <w:drawing>
              <wp:inline distT="0" distB="0" distL="0" distR="0" wp14:anchorId="1A892980" wp14:editId="517B4078">
                <wp:extent cx="3488788" cy="832386"/>
                <wp:effectExtent l="0" t="0" r="3810" b="6350"/>
                <wp:docPr id="780640939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80640939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77487" cy="8535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24" w:type="dxa"/>
        </w:tcPr>
        <w:p w14:paraId="77176197" w14:textId="374A98F1" w:rsidR="00F9675B" w:rsidRDefault="00F9675B" w:rsidP="000B6493">
          <w:pPr>
            <w:pStyle w:val="af5"/>
            <w:ind w:left="31" w:right="32"/>
            <w:jc w:val="right"/>
            <w:rPr>
              <w:color w:val="808080" w:themeColor="background1" w:themeShade="80"/>
            </w:rPr>
          </w:pPr>
        </w:p>
      </w:tc>
      <w:tc>
        <w:tcPr>
          <w:tcW w:w="4921" w:type="dxa"/>
        </w:tcPr>
        <w:p w14:paraId="5707E2C7" w14:textId="77777777" w:rsidR="00F9675B" w:rsidRDefault="00F9675B">
          <w:pPr>
            <w:pStyle w:val="af5"/>
            <w:ind w:left="-114"/>
            <w:jc w:val="right"/>
          </w:pPr>
        </w:p>
      </w:tc>
    </w:tr>
  </w:tbl>
  <w:p w14:paraId="157DC882" w14:textId="77777777" w:rsidR="00F9675B" w:rsidRDefault="00F9675B">
    <w:pPr>
      <w:pStyle w:val="af5"/>
      <w:ind w:right="-340"/>
    </w:pPr>
  </w:p>
  <w:p w14:paraId="1581DA74" w14:textId="4BCDAF41" w:rsidR="00F9675B" w:rsidRDefault="000A536C">
    <w:pPr>
      <w:pStyle w:val="af5"/>
      <w:ind w:right="-340"/>
      <w:rPr>
        <w:b/>
        <w:color w:val="A6A6A6" w:themeColor="background1" w:themeShade="A6"/>
      </w:rPr>
    </w:pPr>
    <w:r>
      <w:rPr>
        <w:b/>
        <w:color w:val="A6A6A6" w:themeColor="background1" w:themeShade="A6"/>
      </w:rPr>
      <w:t>ПРЕСС-РЕЛИЗ</w:t>
    </w:r>
    <w:r w:rsidR="00A320CB">
      <w:rPr>
        <w:b/>
        <w:color w:val="A6A6A6" w:themeColor="background1" w:themeShade="A6"/>
      </w:rPr>
      <w:t xml:space="preserve">                                                                                                                         </w:t>
    </w:r>
    <w:r w:rsidR="006303A8">
      <w:rPr>
        <w:b/>
        <w:color w:val="A6A6A6" w:themeColor="background1" w:themeShade="A6"/>
      </w:rPr>
      <w:t>0</w:t>
    </w:r>
    <w:r w:rsidR="004E1E2F">
      <w:rPr>
        <w:b/>
        <w:color w:val="A6A6A6" w:themeColor="background1" w:themeShade="A6"/>
      </w:rPr>
      <w:t>7</w:t>
    </w:r>
    <w:r w:rsidR="000325B7">
      <w:rPr>
        <w:b/>
        <w:color w:val="A6A6A6" w:themeColor="background1" w:themeShade="A6"/>
      </w:rPr>
      <w:t xml:space="preserve"> </w:t>
    </w:r>
    <w:r w:rsidR="00924E48">
      <w:rPr>
        <w:b/>
        <w:color w:val="A6A6A6" w:themeColor="background1" w:themeShade="A6"/>
      </w:rPr>
      <w:t>августа</w:t>
    </w:r>
    <w:r w:rsidR="00A320CB">
      <w:rPr>
        <w:color w:val="808080" w:themeColor="background1" w:themeShade="80"/>
      </w:rPr>
      <w:t xml:space="preserve"> 202</w:t>
    </w:r>
    <w:r w:rsidR="00B976DE">
      <w:rPr>
        <w:color w:val="808080" w:themeColor="background1" w:themeShade="80"/>
      </w:rPr>
      <w:t>6</w:t>
    </w:r>
    <w:r w:rsidR="00A320CB">
      <w:rPr>
        <w:color w:val="808080" w:themeColor="background1" w:themeShade="80"/>
      </w:rPr>
      <w:t xml:space="preserve"> года</w:t>
    </w:r>
  </w:p>
  <w:p w14:paraId="31A64299" w14:textId="77777777" w:rsidR="00F9675B" w:rsidRDefault="00F9675B">
    <w:pPr>
      <w:pStyle w:val="af5"/>
      <w:ind w:right="-340"/>
      <w:rPr>
        <w:b/>
        <w:color w:val="A6A6A6" w:themeColor="background1" w:themeShade="A6"/>
        <w:sz w:val="24"/>
        <w:szCs w:val="24"/>
      </w:rPr>
    </w:pPr>
  </w:p>
  <w:p w14:paraId="5255B2BC" w14:textId="77777777" w:rsidR="00F9675B" w:rsidRDefault="00F9675B">
    <w:pPr>
      <w:pStyle w:val="af5"/>
      <w:ind w:right="-3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4C31EC"/>
    <w:multiLevelType w:val="multilevel"/>
    <w:tmpl w:val="E1E24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675B"/>
    <w:rsid w:val="0002356C"/>
    <w:rsid w:val="000276D5"/>
    <w:rsid w:val="000325B7"/>
    <w:rsid w:val="0005680D"/>
    <w:rsid w:val="00074BE2"/>
    <w:rsid w:val="00087659"/>
    <w:rsid w:val="00094FCA"/>
    <w:rsid w:val="000A536C"/>
    <w:rsid w:val="000B6493"/>
    <w:rsid w:val="000D5DC4"/>
    <w:rsid w:val="000F1298"/>
    <w:rsid w:val="00137C24"/>
    <w:rsid w:val="001810DD"/>
    <w:rsid w:val="001C343A"/>
    <w:rsid w:val="001E3EE3"/>
    <w:rsid w:val="0020279B"/>
    <w:rsid w:val="00205D14"/>
    <w:rsid w:val="0023769F"/>
    <w:rsid w:val="002C2D02"/>
    <w:rsid w:val="002C5B94"/>
    <w:rsid w:val="002D6A9E"/>
    <w:rsid w:val="002F6B16"/>
    <w:rsid w:val="003119AB"/>
    <w:rsid w:val="00315EEE"/>
    <w:rsid w:val="0031779C"/>
    <w:rsid w:val="00345179"/>
    <w:rsid w:val="00367BB0"/>
    <w:rsid w:val="00371169"/>
    <w:rsid w:val="003748C9"/>
    <w:rsid w:val="00392526"/>
    <w:rsid w:val="003D039E"/>
    <w:rsid w:val="003F109D"/>
    <w:rsid w:val="00421D6B"/>
    <w:rsid w:val="00445ADB"/>
    <w:rsid w:val="00452AD5"/>
    <w:rsid w:val="004567BA"/>
    <w:rsid w:val="004621C2"/>
    <w:rsid w:val="00480F74"/>
    <w:rsid w:val="004A44FA"/>
    <w:rsid w:val="004C2AD6"/>
    <w:rsid w:val="004E1E2F"/>
    <w:rsid w:val="00507A9F"/>
    <w:rsid w:val="005160E1"/>
    <w:rsid w:val="0054328C"/>
    <w:rsid w:val="0055582A"/>
    <w:rsid w:val="005674C0"/>
    <w:rsid w:val="00567A56"/>
    <w:rsid w:val="00583146"/>
    <w:rsid w:val="005A01EC"/>
    <w:rsid w:val="005C1ED5"/>
    <w:rsid w:val="005C6C35"/>
    <w:rsid w:val="006303A8"/>
    <w:rsid w:val="00676E00"/>
    <w:rsid w:val="00685F04"/>
    <w:rsid w:val="006A4EAB"/>
    <w:rsid w:val="006F3C3A"/>
    <w:rsid w:val="006F508D"/>
    <w:rsid w:val="006F7B62"/>
    <w:rsid w:val="0078407A"/>
    <w:rsid w:val="007A53BE"/>
    <w:rsid w:val="007D1803"/>
    <w:rsid w:val="00884F29"/>
    <w:rsid w:val="00896902"/>
    <w:rsid w:val="008E15CA"/>
    <w:rsid w:val="00924E48"/>
    <w:rsid w:val="00945C89"/>
    <w:rsid w:val="00954532"/>
    <w:rsid w:val="009605F8"/>
    <w:rsid w:val="009A08D5"/>
    <w:rsid w:val="009A638D"/>
    <w:rsid w:val="009D037B"/>
    <w:rsid w:val="00A320CB"/>
    <w:rsid w:val="00A96021"/>
    <w:rsid w:val="00A9795A"/>
    <w:rsid w:val="00AB018A"/>
    <w:rsid w:val="00AD33BA"/>
    <w:rsid w:val="00B024A4"/>
    <w:rsid w:val="00B77BE2"/>
    <w:rsid w:val="00B95944"/>
    <w:rsid w:val="00B976DE"/>
    <w:rsid w:val="00BA1CEF"/>
    <w:rsid w:val="00BC0E4B"/>
    <w:rsid w:val="00C131EA"/>
    <w:rsid w:val="00C371A3"/>
    <w:rsid w:val="00C52106"/>
    <w:rsid w:val="00C707E2"/>
    <w:rsid w:val="00CC0560"/>
    <w:rsid w:val="00CF02D6"/>
    <w:rsid w:val="00D44C75"/>
    <w:rsid w:val="00D67F79"/>
    <w:rsid w:val="00DB53EB"/>
    <w:rsid w:val="00DC21A7"/>
    <w:rsid w:val="00DC3B7C"/>
    <w:rsid w:val="00DF745A"/>
    <w:rsid w:val="00E31102"/>
    <w:rsid w:val="00E40775"/>
    <w:rsid w:val="00E54A05"/>
    <w:rsid w:val="00E97F04"/>
    <w:rsid w:val="00EB21DF"/>
    <w:rsid w:val="00EB3E0D"/>
    <w:rsid w:val="00ED02AA"/>
    <w:rsid w:val="00ED0E84"/>
    <w:rsid w:val="00EF4B89"/>
    <w:rsid w:val="00F43548"/>
    <w:rsid w:val="00F9675B"/>
    <w:rsid w:val="00FD4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819E8D"/>
  <w15:docId w15:val="{06BD1AFD-261E-4331-ACC4-DF4D0BE75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60"/>
      <w:jc w:val="center"/>
    </w:pPr>
    <w:rPr>
      <w:rFonts w:ascii="Arial" w:hAnsi="Arial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eastAsia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eastAsia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eastAsia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eastAsia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eastAsia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eastAsia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eastAsia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eastAsia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eastAsia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1">
    <w:name w:val="Table Grid Light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1">
    <w:name w:val="Grid Table 1 Light - Accent 1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1">
    <w:name w:val="Grid Table 1 Light - Accent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1">
    <w:name w:val="Grid Table 1 Light - Accent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1">
    <w:name w:val="Grid Table 1 Light - Accent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1">
    <w:name w:val="Grid Table 1 Light - Accent 5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1">
    <w:name w:val="Grid Table 1 Light - Accent 6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1">
    <w:name w:val="Grid Table 2 - Accent 1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1">
    <w:name w:val="Grid Table 2 - Accent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1">
    <w:name w:val="Grid Table 2 - Accent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1">
    <w:name w:val="Grid Table 2 - Accent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1">
    <w:name w:val="Grid Table 2 - Accent 5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1">
    <w:name w:val="Grid Table 2 - Accent 6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1">
    <w:name w:val="Grid Table 3 - Accent 1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1">
    <w:name w:val="Grid Table 3 - Accent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1">
    <w:name w:val="Grid Table 3 - Accent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1">
    <w:name w:val="Grid Table 3 - Accent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1">
    <w:name w:val="Grid Table 3 - Accent 5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1">
    <w:name w:val="Grid Table 3 - Accent 6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1">
    <w:name w:val="Grid Table 4 - Accent 1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1">
    <w:name w:val="Grid Table 4 - Accent 2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1">
    <w:name w:val="Grid Table 4 - Accent 3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1">
    <w:name w:val="Grid Table 4 - Accent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1">
    <w:name w:val="Grid Table 4 - Accent 5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1">
    <w:name w:val="Grid Table 4 - Accent 6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1">
    <w:name w:val="Grid Table 5 Dark - Accent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1">
    <w:name w:val="Grid Table 5 Dark - Accent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1">
    <w:name w:val="Grid Table 5 Dark - Accent 5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1">
    <w:name w:val="Grid Table 5 Dark - Accent 6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1">
    <w:name w:val="Grid Table 6 Colorful - Accent 1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1">
    <w:name w:val="Grid Table 6 Colorful - Accent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1">
    <w:name w:val="Grid Table 6 Colorful - Accent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1">
    <w:name w:val="Grid Table 6 Colorful - Accent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1">
    <w:name w:val="Grid Table 6 Colorful - Accent 5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1">
    <w:name w:val="Grid Table 6 Colorful - Accent 6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1">
    <w:name w:val="Grid Table 7 Colorful - Accent 1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1">
    <w:name w:val="Grid Table 7 Colorful - Accent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1">
    <w:name w:val="Grid Table 7 Colorful - Accent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1">
    <w:name w:val="Grid Table 7 Colorful - Accent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1">
    <w:name w:val="Grid Table 7 Colorful - Accent 5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1">
    <w:name w:val="Grid Table 7 Colorful - Accent 6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1">
    <w:name w:val="List Table 1 Light - Accent 1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1">
    <w:name w:val="List Table 1 Light - Accent 2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1">
    <w:name w:val="List Table 1 Light - Accent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1">
    <w:name w:val="List Table 1 Light - Accent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1">
    <w:name w:val="List Table 1 Light - Accent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1">
    <w:name w:val="List Table 1 Light - Accent 6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1">
    <w:name w:val="List Table 2 - Accent 1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1">
    <w:name w:val="List Table 2 - Accent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1">
    <w:name w:val="List Table 2 - Accent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1">
    <w:name w:val="List Table 2 - Accent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1">
    <w:name w:val="List Table 2 - Accent 5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1">
    <w:name w:val="List Table 2 - Accent 6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1">
    <w:name w:val="List Table 3 - Accent 1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1">
    <w:name w:val="List Table 3 - Accent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1">
    <w:name w:val="List Table 3 - Accent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1">
    <w:name w:val="List Table 3 - Accent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1">
    <w:name w:val="List Table 3 - Accent 5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1">
    <w:name w:val="List Table 3 - Accent 6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1">
    <w:name w:val="List Table 4 - Accent 1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1">
    <w:name w:val="List Table 4 - Accent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1">
    <w:name w:val="List Table 4 - Accent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1">
    <w:name w:val="List Table 4 - Accent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1">
    <w:name w:val="List Table 4 - Accent 5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1">
    <w:name w:val="List Table 4 - Accent 6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1">
    <w:name w:val="List Table 5 Dark - Accent 1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1">
    <w:name w:val="List Table 5 Dark - Accent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1">
    <w:name w:val="List Table 5 Dark - Accent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1">
    <w:name w:val="List Table 5 Dark - Accent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1">
    <w:name w:val="List Table 5 Dark - Accent 5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1">
    <w:name w:val="List Table 5 Dark - Accent 6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1">
    <w:name w:val="List Table 6 Colorful - Accent 1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1">
    <w:name w:val="List Table 6 Colorful - Accent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1">
    <w:name w:val="List Table 6 Colorful - Accent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1">
    <w:name w:val="List Table 6 Colorful - Accent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1">
    <w:name w:val="List Table 6 Colorful - Accent 5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1">
    <w:name w:val="List Table 6 Colorful - Accent 6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1">
    <w:name w:val="List Table 7 Colorful - Accent 1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1">
    <w:name w:val="List Table 7 Colorful - Accent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1">
    <w:name w:val="List Table 7 Colorful - Accent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1">
    <w:name w:val="List Table 7 Colorful - Accent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1">
    <w:name w:val="List Table 7 Colorful - Accent 5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1">
    <w:name w:val="List Table 7 Colorful - Accent 6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563C1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  <w:spacing w:after="0" w:line="240" w:lineRule="auto"/>
      <w:jc w:val="left"/>
    </w:pPr>
    <w:rPr>
      <w:rFonts w:asciiTheme="minorHAnsi" w:hAnsiTheme="minorHAnsi"/>
      <w:sz w:val="22"/>
      <w:szCs w:val="22"/>
    </w:rPr>
  </w:style>
  <w:style w:type="character" w:customStyle="1" w:styleId="af6">
    <w:name w:val="Верхний колонтитул Знак"/>
    <w:basedOn w:val="a0"/>
    <w:link w:val="af5"/>
    <w:uiPriority w:val="99"/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  <w:jc w:val="left"/>
    </w:pPr>
    <w:rPr>
      <w:rFonts w:asciiTheme="minorHAnsi" w:hAnsiTheme="minorHAnsi"/>
      <w:sz w:val="22"/>
      <w:szCs w:val="22"/>
    </w:rPr>
  </w:style>
  <w:style w:type="character" w:customStyle="1" w:styleId="af8">
    <w:name w:val="Нижний колонтитул Знак"/>
    <w:basedOn w:val="a0"/>
    <w:link w:val="af7"/>
    <w:uiPriority w:val="99"/>
  </w:style>
  <w:style w:type="paragraph" w:customStyle="1" w:styleId="msonormalmailrucssattributepostfix">
    <w:name w:val="msonormal_mailru_css_attribute_postfix"/>
    <w:basedOn w:val="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</w:style>
  <w:style w:type="paragraph" w:styleId="af9">
    <w:name w:val="Balloon Text"/>
    <w:basedOn w:val="a"/>
    <w:link w:val="afa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Pr>
      <w:rFonts w:ascii="Tahoma" w:hAnsi="Tahoma" w:cs="Tahoma"/>
      <w:sz w:val="16"/>
      <w:szCs w:val="16"/>
    </w:rPr>
  </w:style>
  <w:style w:type="paragraph" w:styleId="afb">
    <w:name w:val="Normal (Web)"/>
    <w:basedOn w:val="a"/>
    <w:uiPriority w:val="99"/>
    <w:unhideWhenUsed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c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43">
    <w:name w:val="Основной шрифт абзаца4"/>
    <w:rsid w:val="001C343A"/>
  </w:style>
  <w:style w:type="character" w:customStyle="1" w:styleId="news-date-time">
    <w:name w:val="news-date-time"/>
    <w:basedOn w:val="a0"/>
    <w:rsid w:val="007A53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20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3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50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90563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80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0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02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7677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71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03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952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838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028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065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0629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706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570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795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48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9388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45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57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18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6410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881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900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87384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00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1243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7170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650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443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891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9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25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06904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75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2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9872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9055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617915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20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0F76A8-3508-4896-A479-C16A0968E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Телегина Ирина Петровна</cp:lastModifiedBy>
  <cp:revision>31</cp:revision>
  <dcterms:created xsi:type="dcterms:W3CDTF">2025-02-07T06:20:00Z</dcterms:created>
  <dcterms:modified xsi:type="dcterms:W3CDTF">2026-08-07T07:15:00Z</dcterms:modified>
</cp:coreProperties>
</file>