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96C2" w14:textId="265348BB" w:rsidR="00676EC2" w:rsidRDefault="00000000">
      <w:pPr>
        <w:spacing w:after="0"/>
        <w:ind w:left="-567" w:right="282"/>
        <w:jc w:val="both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>Компания «Е-</w:t>
      </w:r>
      <w:proofErr w:type="spellStart"/>
      <w:r>
        <w:rPr>
          <w:b/>
          <w:bCs/>
          <w:sz w:val="24"/>
          <w:szCs w:val="24"/>
        </w:rPr>
        <w:t>Флопс</w:t>
      </w:r>
      <w:proofErr w:type="spellEnd"/>
      <w:r>
        <w:rPr>
          <w:b/>
          <w:bCs/>
          <w:sz w:val="24"/>
          <w:szCs w:val="24"/>
        </w:rPr>
        <w:t>» создала четвертую версию системной платы «Ключевская»</w:t>
      </w:r>
    </w:p>
    <w:p w14:paraId="3DBD41CE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14632565" w14:textId="77777777" w:rsidR="00676EC2" w:rsidRDefault="00000000">
      <w:pPr>
        <w:spacing w:after="0"/>
        <w:ind w:left="-567" w:right="282"/>
        <w:jc w:val="both"/>
        <w:rPr>
          <w:bCs/>
          <w:i/>
          <w:sz w:val="24"/>
          <w:szCs w:val="24"/>
        </w:rPr>
      </w:pPr>
      <w:r>
        <w:rPr>
          <w:i/>
          <w:iCs/>
          <w:sz w:val="24"/>
          <w:szCs w:val="24"/>
        </w:rPr>
        <w:t>Российский разработчик и производитель серверного оборудования «Е-</w:t>
      </w:r>
      <w:proofErr w:type="spellStart"/>
      <w:r>
        <w:rPr>
          <w:i/>
          <w:iCs/>
          <w:sz w:val="24"/>
          <w:szCs w:val="24"/>
        </w:rPr>
        <w:t>Флопс</w:t>
      </w:r>
      <w:proofErr w:type="spellEnd"/>
      <w:r>
        <w:rPr>
          <w:i/>
          <w:iCs/>
          <w:sz w:val="24"/>
          <w:szCs w:val="24"/>
        </w:rPr>
        <w:t>» выпустил четвертую версию системной платы «Ключевская». Это позволило компании расширить варианты использования продукта, сохранив его ключевые преимущества.</w:t>
      </w:r>
    </w:p>
    <w:p w14:paraId="4EAFAE07" w14:textId="77777777" w:rsidR="00676EC2" w:rsidRDefault="00676EC2">
      <w:pPr>
        <w:spacing w:after="0"/>
        <w:ind w:left="-567" w:right="282"/>
        <w:jc w:val="both"/>
        <w:rPr>
          <w:rFonts w:cs="Times New Roman"/>
          <w:sz w:val="24"/>
          <w:szCs w:val="24"/>
        </w:rPr>
      </w:pPr>
    </w:p>
    <w:p w14:paraId="3377818B" w14:textId="59C93A31" w:rsidR="00676EC2" w:rsidRDefault="00000000">
      <w:pPr>
        <w:spacing w:after="0"/>
        <w:ind w:left="-567" w:right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июне 2024 года компания «Е-</w:t>
      </w:r>
      <w:proofErr w:type="spellStart"/>
      <w:r>
        <w:rPr>
          <w:rFonts w:cs="Times New Roman"/>
          <w:sz w:val="24"/>
          <w:szCs w:val="24"/>
        </w:rPr>
        <w:t>Флопс</w:t>
      </w:r>
      <w:proofErr w:type="spellEnd"/>
      <w:r>
        <w:rPr>
          <w:rFonts w:cs="Times New Roman"/>
          <w:sz w:val="24"/>
          <w:szCs w:val="24"/>
        </w:rPr>
        <w:t>» выпустила системную плату «Ключевская» по заказу её правообладателя – компании «</w:t>
      </w:r>
      <w:proofErr w:type="spellStart"/>
      <w:r>
        <w:rPr>
          <w:rFonts w:cs="Times New Roman"/>
          <w:sz w:val="24"/>
          <w:szCs w:val="24"/>
        </w:rPr>
        <w:t>АМДтехнологии</w:t>
      </w:r>
      <w:proofErr w:type="spellEnd"/>
      <w:r>
        <w:rPr>
          <w:rFonts w:cs="Times New Roman"/>
          <w:sz w:val="24"/>
          <w:szCs w:val="24"/>
        </w:rPr>
        <w:t xml:space="preserve">» – с учетом текущих рыночных требований. </w:t>
      </w:r>
      <w:r w:rsidR="003757CE" w:rsidRPr="003757CE">
        <w:rPr>
          <w:rFonts w:cs="Times New Roman"/>
          <w:sz w:val="24"/>
          <w:szCs w:val="24"/>
        </w:rPr>
        <w:t>Основная особенность «Ключевской» – очень компактные размеры – 446×203 мм.</w:t>
      </w:r>
      <w:r>
        <w:rPr>
          <w:rFonts w:cs="Times New Roman"/>
          <w:sz w:val="24"/>
          <w:szCs w:val="24"/>
        </w:rPr>
        <w:t xml:space="preserve"> Несмотря на них, </w:t>
      </w:r>
      <w:r>
        <w:rPr>
          <w:rFonts w:cs="Times New Roman"/>
          <w:sz w:val="24"/>
          <w:szCs w:val="24"/>
          <w:shd w:val="clear" w:color="auto" w:fill="FFFFFF"/>
        </w:rPr>
        <w:t>благодаря 20-слойному дизайну</w:t>
      </w:r>
      <w:r>
        <w:rPr>
          <w:rFonts w:cs="Times New Roman"/>
          <w:sz w:val="24"/>
          <w:szCs w:val="24"/>
        </w:rPr>
        <w:t xml:space="preserve">, плата позволила, в частности, разместить 2 процессора в сокетах FCLGA-3467, 12 слотов памяти </w:t>
      </w:r>
      <w:r>
        <w:rPr>
          <w:rFonts w:cs="Times New Roman"/>
          <w:sz w:val="24"/>
          <w:szCs w:val="24"/>
          <w:lang w:val="en-US"/>
        </w:rPr>
        <w:t>DDR</w:t>
      </w:r>
      <w:r>
        <w:rPr>
          <w:rFonts w:cs="Times New Roman"/>
          <w:sz w:val="24"/>
          <w:szCs w:val="24"/>
        </w:rPr>
        <w:t>4, 160 линий PCI</w:t>
      </w:r>
      <w:r>
        <w:rPr>
          <w:rFonts w:cs="Times New Roman"/>
          <w:sz w:val="24"/>
          <w:szCs w:val="24"/>
        </w:rPr>
        <w:noBreakHyphen/>
        <w:t xml:space="preserve">E 4.0 (высокоскоростного стандарта компьютерной шины), встроенные опциональные контроллеры, в том числе </w:t>
      </w:r>
      <w:r>
        <w:rPr>
          <w:rFonts w:cs="Times New Roman"/>
          <w:sz w:val="24"/>
          <w:szCs w:val="24"/>
          <w:lang w:val="en-US"/>
        </w:rPr>
        <w:t>BMC</w:t>
      </w:r>
      <w:r>
        <w:rPr>
          <w:rFonts w:cs="Times New Roman"/>
          <w:sz w:val="24"/>
          <w:szCs w:val="24"/>
        </w:rPr>
        <w:t xml:space="preserve"> (контроллер управления платой)</w:t>
      </w:r>
      <w:r>
        <w:rPr>
          <w:rFonts w:cs="Times New Roman"/>
          <w:sz w:val="24"/>
          <w:szCs w:val="24"/>
          <w:shd w:val="clear" w:color="auto" w:fill="FFFFFF"/>
        </w:rPr>
        <w:t xml:space="preserve">, </w:t>
      </w:r>
      <w:r>
        <w:rPr>
          <w:rFonts w:cs="Times New Roman"/>
          <w:sz w:val="24"/>
          <w:szCs w:val="24"/>
          <w:shd w:val="clear" w:color="auto" w:fill="FFFFFF"/>
          <w:lang w:val="en-US"/>
        </w:rPr>
        <w:t>SSD</w:t>
      </w:r>
      <w:r>
        <w:rPr>
          <w:rFonts w:cs="Times New Roman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sz w:val="24"/>
          <w:szCs w:val="24"/>
          <w:shd w:val="clear" w:color="auto" w:fill="FFFFFF"/>
          <w:lang w:val="en-US"/>
        </w:rPr>
        <w:t>M</w:t>
      </w:r>
      <w:r>
        <w:rPr>
          <w:rFonts w:cs="Times New Roman"/>
          <w:sz w:val="24"/>
          <w:szCs w:val="24"/>
          <w:shd w:val="clear" w:color="auto" w:fill="FFFFFF"/>
        </w:rPr>
        <w:t>.2 накопители.</w:t>
      </w:r>
    </w:p>
    <w:p w14:paraId="269F7B7D" w14:textId="77777777" w:rsidR="00676EC2" w:rsidRDefault="00676EC2">
      <w:pPr>
        <w:tabs>
          <w:tab w:val="left" w:pos="3732"/>
        </w:tabs>
        <w:spacing w:after="0"/>
        <w:ind w:left="-567" w:right="282"/>
        <w:jc w:val="both"/>
        <w:rPr>
          <w:sz w:val="24"/>
          <w:szCs w:val="24"/>
        </w:rPr>
      </w:pPr>
    </w:p>
    <w:p w14:paraId="58C80D93" w14:textId="200925C9" w:rsidR="00676EC2" w:rsidRDefault="00000000">
      <w:pPr>
        <w:tabs>
          <w:tab w:val="left" w:pos="3732"/>
        </w:tabs>
        <w:spacing w:after="0"/>
        <w:ind w:left="-567" w:right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системной плате «Ключевская» можно подключать дополнительные «сателлитные» платы, расширяющие ее возможности, а также при помощи райзеров – карты расширения. Кроме того, сервер можно превратить из двухпроцессорного в четырехпроцессорный путем соединения двух «Ключевских» между собой. Одна из сателлитных плат позволяет вдвое ускорить обмен данными между процессорами. Она устанавливается в два штатных разъема </w:t>
      </w:r>
      <w:proofErr w:type="spellStart"/>
      <w:r>
        <w:rPr>
          <w:sz w:val="24"/>
          <w:szCs w:val="24"/>
        </w:rPr>
        <w:t>PCIe</w:t>
      </w:r>
      <w:proofErr w:type="spellEnd"/>
      <w:r>
        <w:rPr>
          <w:sz w:val="24"/>
          <w:szCs w:val="24"/>
        </w:rPr>
        <w:t xml:space="preserve"> 4.0 x16/CCIX. </w:t>
      </w:r>
    </w:p>
    <w:p w14:paraId="0DBDB60B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579BE09C" w14:textId="4555CED2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четвёртой версии системной платы «Ключевская» проведено в рамках модернизации серийной линейки продуктов и завершено в июле 2026 года. Начало поставок этой версии запланировано на 4-й квартал 2026 года. </w:t>
      </w:r>
    </w:p>
    <w:p w14:paraId="1B85012B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63D38F32" w14:textId="0109EB53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оптимизации стоимости и времени производства, на которые повлиял кризис доступности материалов для печатных плат, также была изменена и её топология. Это позволило обеспечить соответствие четвертой версии «Ключевской» требованиям новых материалов. </w:t>
      </w:r>
    </w:p>
    <w:p w14:paraId="448360F8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41FD7E37" w14:textId="56AB00F2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Новая версия создана в соответствии с модульным подходом: теперь возможно собрать не только модульную серверную платформу на 5-10 узлов, но и компактный сервер на 1-2 узла, используя универсальные вычислительные модули. </w:t>
      </w:r>
    </w:p>
    <w:p w14:paraId="34DFE2FE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0C13EA0A" w14:textId="54D4522C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sz w:val="24"/>
          <w:szCs w:val="24"/>
        </w:rPr>
        <w:t>Главное отличие четвертой версии от предыдущих – возможность использования платы в усовершенствованных моделях вычислительных модулей правообладателя, на базе которых «Е-</w:t>
      </w:r>
      <w:proofErr w:type="spellStart"/>
      <w:r>
        <w:rPr>
          <w:sz w:val="24"/>
          <w:szCs w:val="24"/>
        </w:rPr>
        <w:t>Флопс</w:t>
      </w:r>
      <w:proofErr w:type="spellEnd"/>
      <w:r>
        <w:rPr>
          <w:sz w:val="24"/>
          <w:szCs w:val="24"/>
        </w:rPr>
        <w:t xml:space="preserve">» спроектирована новая модель сервера М3 (2U-исполнение) и способность работы в режиме 2N (2 </w:t>
      </w:r>
      <w:proofErr w:type="spellStart"/>
      <w:r>
        <w:rPr>
          <w:sz w:val="24"/>
          <w:szCs w:val="24"/>
        </w:rPr>
        <w:t>ноды</w:t>
      </w:r>
      <w:proofErr w:type="spellEnd"/>
      <w:r>
        <w:rPr>
          <w:sz w:val="24"/>
          <w:szCs w:val="24"/>
        </w:rPr>
        <w:t xml:space="preserve">), когда два независимых узла размещаются в одном корпусе 2U с общим хранилищем данных с большим количеством дисков и обеспечена возможность их совместного использования одновременно двумя вычислительными модулями. Эта возможность уникальна для серверных платформ, присутствующих на рынке, и позволяет строить на базе М3 системы хранения данных. </w:t>
      </w:r>
    </w:p>
    <w:p w14:paraId="6707057A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6586614F" w14:textId="70928573" w:rsidR="00676EC2" w:rsidRDefault="00000000">
      <w:pPr>
        <w:spacing w:after="0"/>
        <w:ind w:left="-567" w:right="282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«</w:t>
      </w:r>
      <w:r>
        <w:rPr>
          <w:i/>
          <w:iCs/>
          <w:sz w:val="24"/>
          <w:szCs w:val="24"/>
        </w:rPr>
        <w:t xml:space="preserve">Продукт по-прежнему ориентирован на госсектор и предприятия с критической инфраструктурой, где важна независимость от импорта. При этом «Ключевская» теперь позволяет предлагать продукты экономически более доступные для организаций, которым необходимо ограниченное количество серверов», – </w:t>
      </w:r>
      <w:r>
        <w:rPr>
          <w:sz w:val="24"/>
          <w:szCs w:val="24"/>
        </w:rPr>
        <w:t xml:space="preserve">подчеркнула </w:t>
      </w:r>
      <w:r>
        <w:rPr>
          <w:b/>
          <w:bCs/>
          <w:sz w:val="24"/>
          <w:szCs w:val="24"/>
        </w:rPr>
        <w:t>генеральный директор компании «Е-</w:t>
      </w:r>
      <w:proofErr w:type="spellStart"/>
      <w:r>
        <w:rPr>
          <w:b/>
          <w:bCs/>
          <w:sz w:val="24"/>
          <w:szCs w:val="24"/>
        </w:rPr>
        <w:t>Флопс</w:t>
      </w:r>
      <w:proofErr w:type="spellEnd"/>
      <w:r>
        <w:rPr>
          <w:b/>
          <w:bCs/>
          <w:sz w:val="24"/>
          <w:szCs w:val="24"/>
        </w:rPr>
        <w:t>» Елена Дорошенко.</w:t>
      </w:r>
    </w:p>
    <w:p w14:paraId="40167BE5" w14:textId="399BE86B" w:rsidR="00676EC2" w:rsidRDefault="00676EC2">
      <w:pPr>
        <w:spacing w:after="0"/>
        <w:ind w:left="-567" w:right="282"/>
        <w:jc w:val="both"/>
        <w:rPr>
          <w:b/>
          <w:bCs/>
          <w:sz w:val="24"/>
          <w:szCs w:val="24"/>
        </w:rPr>
      </w:pPr>
    </w:p>
    <w:p w14:paraId="29F2102A" w14:textId="77777777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sz w:val="24"/>
          <w:szCs w:val="24"/>
        </w:rPr>
        <w:t>По ее словам, в плате сохранена возможность создания 4-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процессорных </w:t>
      </w:r>
      <w:r>
        <w:rPr>
          <w:sz w:val="24"/>
          <w:szCs w:val="24"/>
          <w:lang w:val="en-US"/>
        </w:rPr>
        <w:t>SMP</w:t>
      </w:r>
      <w:r>
        <w:rPr>
          <w:sz w:val="24"/>
          <w:szCs w:val="24"/>
        </w:rPr>
        <w:t xml:space="preserve"> конфигураций для требовательных к вычислительным ресурсам задач, расширяющая варианты масштабирования. </w:t>
      </w:r>
    </w:p>
    <w:p w14:paraId="4662E4B0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5AEC0E13" w14:textId="1B0352B1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Таким образом, у платы остались все предыдущие варианты применения: виртуализация, базы данных, VDI (инфраструктура виртуальных рабочих столов), NGFW (межсетевой экран нового поколения), </w:t>
      </w:r>
      <w:r>
        <w:rPr>
          <w:sz w:val="24"/>
          <w:szCs w:val="24"/>
          <w:lang w:val="en-US"/>
        </w:rPr>
        <w:t>AI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ML</w:t>
      </w:r>
      <w:r>
        <w:rPr>
          <w:sz w:val="24"/>
          <w:szCs w:val="24"/>
        </w:rPr>
        <w:t>, SDS (программно-определяемое хранилище). Кроме того, появился SDS в двухузловом исполнении в форм-факторе 2</w:t>
      </w:r>
      <w:r>
        <w:rPr>
          <w:sz w:val="24"/>
          <w:szCs w:val="24"/>
          <w:lang w:val="en-US"/>
        </w:rPr>
        <w:t>U</w:t>
      </w:r>
      <w:r>
        <w:rPr>
          <w:sz w:val="24"/>
          <w:szCs w:val="24"/>
        </w:rPr>
        <w:t xml:space="preserve">. </w:t>
      </w:r>
    </w:p>
    <w:p w14:paraId="79F1F1AD" w14:textId="77777777" w:rsidR="00676EC2" w:rsidRDefault="00676EC2">
      <w:pPr>
        <w:spacing w:after="0"/>
        <w:ind w:right="282"/>
        <w:jc w:val="both"/>
        <w:rPr>
          <w:sz w:val="24"/>
          <w:szCs w:val="24"/>
        </w:rPr>
      </w:pPr>
    </w:p>
    <w:p w14:paraId="66987BB3" w14:textId="77777777" w:rsidR="00A562B1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Подтверждена совместимость с операционной системой </w:t>
      </w:r>
      <w:proofErr w:type="spellStart"/>
      <w:r>
        <w:rPr>
          <w:sz w:val="24"/>
          <w:szCs w:val="24"/>
        </w:rPr>
        <w:t>Debian</w:t>
      </w:r>
      <w:proofErr w:type="spellEnd"/>
      <w:r>
        <w:rPr>
          <w:sz w:val="24"/>
          <w:szCs w:val="24"/>
        </w:rPr>
        <w:t xml:space="preserve">, проводятся интеграционные испытания на совместимость с ОС «Альт», «Астра Linux», «РОСА» и др., а также с гипервизорами первого и второго типа, такими как «Альт Виртуализация» и </w:t>
      </w:r>
      <w:proofErr w:type="spellStart"/>
      <w:r>
        <w:rPr>
          <w:sz w:val="24"/>
          <w:szCs w:val="24"/>
        </w:rPr>
        <w:t>VMManager</w:t>
      </w:r>
      <w:proofErr w:type="spellEnd"/>
      <w:r>
        <w:rPr>
          <w:sz w:val="24"/>
          <w:szCs w:val="24"/>
        </w:rPr>
        <w:t xml:space="preserve">. Программная поддержка и драйверная база не отличаются от предыдущих версий. </w:t>
      </w:r>
    </w:p>
    <w:p w14:paraId="44A982A9" w14:textId="77777777" w:rsidR="00A562B1" w:rsidRDefault="00A562B1">
      <w:pPr>
        <w:spacing w:after="0"/>
        <w:ind w:left="-567" w:right="282"/>
        <w:jc w:val="both"/>
        <w:rPr>
          <w:sz w:val="24"/>
          <w:szCs w:val="24"/>
        </w:rPr>
      </w:pPr>
    </w:p>
    <w:p w14:paraId="6AE2864D" w14:textId="02CE6FF4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«Четвёртая версия “Ключевской” – это шаг вперёд в развитии наших многофункциональных серверных платформ. Мы внесли доработки, которые позволили правообладателю создать новые вычислительные модули, дающие заказчикам уникальную возможность строить экономичные и гибкие решения для SDS и виртуализации. При этом обеспечили сохранность всех сильных сторон предыдущих версий: масштабируемость до четырёх процессоров, модульность и кастомизацию. “Ключевская” остаётся надёжным продуктом для предприятий, в том числе с критической инфраструктурой, а благодаря расширению спектра используемых материалов для печатной платы (</w:t>
      </w:r>
      <w:r>
        <w:rPr>
          <w:i/>
          <w:iCs/>
          <w:sz w:val="24"/>
          <w:szCs w:val="24"/>
          <w:lang w:val="en-US"/>
        </w:rPr>
        <w:t>PCB</w:t>
      </w:r>
      <w:r>
        <w:rPr>
          <w:i/>
          <w:iCs/>
          <w:sz w:val="24"/>
          <w:szCs w:val="24"/>
        </w:rPr>
        <w:t>) становится доступнее для наших заказчиков»</w:t>
      </w:r>
      <w:r>
        <w:rPr>
          <w:sz w:val="24"/>
          <w:szCs w:val="24"/>
        </w:rPr>
        <w:t xml:space="preserve">, – отметил </w:t>
      </w:r>
      <w:r>
        <w:rPr>
          <w:b/>
          <w:bCs/>
          <w:sz w:val="24"/>
          <w:szCs w:val="24"/>
        </w:rPr>
        <w:t>заместитель директора управления продуктов и технологий компании «Е-</w:t>
      </w:r>
      <w:proofErr w:type="spellStart"/>
      <w:r>
        <w:rPr>
          <w:b/>
          <w:bCs/>
          <w:sz w:val="24"/>
          <w:szCs w:val="24"/>
        </w:rPr>
        <w:t>Флопс</w:t>
      </w:r>
      <w:proofErr w:type="spellEnd"/>
      <w:r>
        <w:rPr>
          <w:b/>
          <w:bCs/>
          <w:sz w:val="24"/>
          <w:szCs w:val="24"/>
        </w:rPr>
        <w:t xml:space="preserve">» Филипп </w:t>
      </w:r>
      <w:proofErr w:type="spellStart"/>
      <w:r>
        <w:rPr>
          <w:b/>
          <w:bCs/>
          <w:sz w:val="24"/>
          <w:szCs w:val="24"/>
        </w:rPr>
        <w:t>Моднов</w:t>
      </w:r>
      <w:proofErr w:type="spellEnd"/>
      <w:r>
        <w:rPr>
          <w:sz w:val="24"/>
          <w:szCs w:val="24"/>
        </w:rPr>
        <w:t>.</w:t>
      </w:r>
    </w:p>
    <w:p w14:paraId="0F471988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35AB3D11" w14:textId="77777777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«Е-</w:t>
      </w:r>
      <w:proofErr w:type="spellStart"/>
      <w:r>
        <w:rPr>
          <w:b/>
          <w:bCs/>
          <w:sz w:val="24"/>
          <w:szCs w:val="24"/>
        </w:rPr>
        <w:t>Флопс</w:t>
      </w:r>
      <w:proofErr w:type="spellEnd"/>
      <w:r>
        <w:rPr>
          <w:b/>
          <w:bCs/>
          <w:sz w:val="24"/>
          <w:szCs w:val="24"/>
        </w:rPr>
        <w:t>»</w:t>
      </w:r>
    </w:p>
    <w:p w14:paraId="055273AB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472C2D54" w14:textId="732C5755" w:rsidR="00676EC2" w:rsidRDefault="00F171AA">
      <w:pPr>
        <w:spacing w:after="0"/>
        <w:ind w:left="-567" w:right="282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«Е-</w:t>
      </w:r>
      <w:proofErr w:type="spellStart"/>
      <w:r>
        <w:rPr>
          <w:rFonts w:cs="Times New Roman"/>
          <w:sz w:val="24"/>
          <w:szCs w:val="24"/>
        </w:rPr>
        <w:t>Флопс</w:t>
      </w:r>
      <w:proofErr w:type="spellEnd"/>
      <w:r>
        <w:rPr>
          <w:rFonts w:cs="Times New Roman"/>
          <w:sz w:val="24"/>
          <w:szCs w:val="24"/>
        </w:rPr>
        <w:t xml:space="preserve">» </w:t>
      </w:r>
      <w:r>
        <w:rPr>
          <w:sz w:val="24"/>
          <w:szCs w:val="24"/>
        </w:rPr>
        <w:t xml:space="preserve">– российская инновационная технологическая компания, разработчик и производитель энергоэффективных платформ обработки и хранения данных для построения современных ЦОД и высокопроизводительных вычислительных кластеров (суперкомпьютеров). Продукты компании создаются с использованием передовых энергоэффективных процессорных архитектур. Команда </w:t>
      </w:r>
      <w:r>
        <w:rPr>
          <w:rFonts w:cs="Times New Roman"/>
          <w:sz w:val="24"/>
          <w:szCs w:val="24"/>
        </w:rPr>
        <w:t>«Е-</w:t>
      </w:r>
      <w:proofErr w:type="spellStart"/>
      <w:r>
        <w:rPr>
          <w:rFonts w:cs="Times New Roman"/>
          <w:sz w:val="24"/>
          <w:szCs w:val="24"/>
        </w:rPr>
        <w:t>Флопс</w:t>
      </w:r>
      <w:proofErr w:type="spellEnd"/>
      <w:r>
        <w:rPr>
          <w:rFonts w:cs="Times New Roman"/>
          <w:sz w:val="24"/>
          <w:szCs w:val="24"/>
        </w:rPr>
        <w:t xml:space="preserve">» </w:t>
      </w:r>
      <w:r>
        <w:rPr>
          <w:sz w:val="24"/>
          <w:szCs w:val="24"/>
        </w:rPr>
        <w:t>обладает многолетним опытом в области проектирования, создания и технического сопровождения ИТ-инфраструктур высокого уровня сложности.</w:t>
      </w:r>
    </w:p>
    <w:p w14:paraId="04D3D0ED" w14:textId="77777777" w:rsidR="00676EC2" w:rsidRDefault="00000000">
      <w:pPr>
        <w:spacing w:after="0"/>
        <w:ind w:left="-567" w:right="282"/>
        <w:jc w:val="both"/>
        <w:rPr>
          <w:sz w:val="24"/>
          <w:szCs w:val="24"/>
        </w:rPr>
      </w:pPr>
      <w:hyperlink r:id="rId6" w:tooltip="https://e-flops.ru/" w:history="1">
        <w:r>
          <w:rPr>
            <w:rStyle w:val="aff2"/>
            <w:sz w:val="24"/>
            <w:szCs w:val="24"/>
          </w:rPr>
          <w:t>https://e-flops.ru</w:t>
        </w:r>
      </w:hyperlink>
    </w:p>
    <w:p w14:paraId="4D02CCAB" w14:textId="77777777" w:rsidR="00676EC2" w:rsidRDefault="00676EC2">
      <w:pPr>
        <w:spacing w:after="0"/>
        <w:ind w:left="-567" w:right="282"/>
        <w:jc w:val="both"/>
        <w:rPr>
          <w:sz w:val="24"/>
          <w:szCs w:val="24"/>
        </w:rPr>
      </w:pPr>
    </w:p>
    <w:p w14:paraId="45944756" w14:textId="071F5251" w:rsidR="00676EC2" w:rsidRDefault="00000000" w:rsidP="00F171AA">
      <w:pPr>
        <w:spacing w:after="0"/>
        <w:ind w:left="-567" w:right="282"/>
        <w:jc w:val="both"/>
        <w:rPr>
          <w:b/>
          <w:bCs/>
          <w:i/>
          <w:iCs/>
          <w:sz w:val="22"/>
        </w:rPr>
      </w:pPr>
      <w:r>
        <w:rPr>
          <w:b/>
          <w:bCs/>
          <w:sz w:val="22"/>
        </w:rPr>
        <w:t>Контакты для СМИ</w:t>
      </w:r>
    </w:p>
    <w:p w14:paraId="648177AC" w14:textId="77777777" w:rsidR="00676EC2" w:rsidRDefault="00000000">
      <w:pPr>
        <w:spacing w:after="0"/>
        <w:ind w:left="-567" w:right="282"/>
        <w:jc w:val="both"/>
        <w:rPr>
          <w:sz w:val="22"/>
        </w:rPr>
      </w:pPr>
      <w:r>
        <w:rPr>
          <w:sz w:val="22"/>
        </w:rPr>
        <w:t>Валентин Алфёров</w:t>
      </w:r>
    </w:p>
    <w:p w14:paraId="55D8DB9F" w14:textId="77777777" w:rsidR="00676EC2" w:rsidRDefault="00000000">
      <w:pPr>
        <w:spacing w:after="0"/>
        <w:ind w:left="-567" w:right="282"/>
        <w:jc w:val="both"/>
        <w:rPr>
          <w:sz w:val="22"/>
        </w:rPr>
      </w:pPr>
      <w:r>
        <w:rPr>
          <w:sz w:val="22"/>
        </w:rPr>
        <w:t>Пресс-служба</w:t>
      </w:r>
    </w:p>
    <w:p w14:paraId="7B6E504E" w14:textId="77777777" w:rsidR="00676EC2" w:rsidRDefault="00000000">
      <w:pPr>
        <w:spacing w:after="0"/>
        <w:ind w:left="-567" w:right="282"/>
        <w:jc w:val="both"/>
        <w:rPr>
          <w:sz w:val="22"/>
        </w:rPr>
      </w:pPr>
      <w:r>
        <w:rPr>
          <w:sz w:val="22"/>
        </w:rPr>
        <w:t>+79165661317</w:t>
      </w:r>
    </w:p>
    <w:p w14:paraId="520BAF9B" w14:textId="77777777" w:rsidR="00676EC2" w:rsidRDefault="00000000">
      <w:pPr>
        <w:spacing w:after="0"/>
        <w:ind w:left="-567" w:right="282"/>
        <w:jc w:val="both"/>
        <w:rPr>
          <w:i/>
          <w:iCs/>
          <w:sz w:val="24"/>
          <w:szCs w:val="24"/>
        </w:rPr>
      </w:pPr>
      <w:r>
        <w:rPr>
          <w:sz w:val="22"/>
        </w:rPr>
        <w:t>pr@e-flops.ru</w:t>
      </w:r>
    </w:p>
    <w:sectPr w:rsidR="00676EC2">
      <w:pgSz w:w="11906" w:h="16838"/>
      <w:pgMar w:top="1134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F748" w14:textId="77777777" w:rsidR="00952EB9" w:rsidRDefault="00952EB9">
      <w:pPr>
        <w:spacing w:after="0"/>
      </w:pPr>
      <w:r>
        <w:separator/>
      </w:r>
    </w:p>
  </w:endnote>
  <w:endnote w:type="continuationSeparator" w:id="0">
    <w:p w14:paraId="334D4512" w14:textId="77777777" w:rsidR="00952EB9" w:rsidRDefault="00952E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6AFC" w14:textId="77777777" w:rsidR="00952EB9" w:rsidRDefault="00952EB9">
      <w:pPr>
        <w:spacing w:after="0"/>
      </w:pPr>
      <w:r>
        <w:separator/>
      </w:r>
    </w:p>
  </w:footnote>
  <w:footnote w:type="continuationSeparator" w:id="0">
    <w:p w14:paraId="2F7A9075" w14:textId="77777777" w:rsidR="00952EB9" w:rsidRDefault="00952E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EC2"/>
    <w:rsid w:val="003757CE"/>
    <w:rsid w:val="00676EC2"/>
    <w:rsid w:val="00952EB9"/>
    <w:rsid w:val="00A562B1"/>
    <w:rsid w:val="00A95F6D"/>
    <w:rsid w:val="00B43617"/>
    <w:rsid w:val="00BB0B3A"/>
    <w:rsid w:val="00F1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ED53"/>
  <w15:docId w15:val="{D82EA75F-2EC3-4891-A458-AA90790A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paragraph" w:styleId="a4">
    <w:name w:val="No Spacing"/>
    <w:basedOn w:val="a"/>
    <w:uiPriority w:val="1"/>
    <w:qFormat/>
    <w:pPr>
      <w:spacing w:after="0"/>
    </w:p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paragraph" w:styleId="aa">
    <w:name w:val="header"/>
    <w:basedOn w:val="a"/>
    <w:link w:val="ab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6">
    <w:name w:val="Placeholder Text"/>
    <w:basedOn w:val="a0"/>
    <w:uiPriority w:val="99"/>
    <w:semiHidden/>
    <w:rPr>
      <w:color w:val="666666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  <w:sz w:val="28"/>
    </w:rPr>
  </w:style>
  <w:style w:type="paragraph" w:styleId="af9">
    <w:name w:val="Title"/>
    <w:basedOn w:val="a"/>
    <w:next w:val="a"/>
    <w:link w:val="afa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fc">
    <w:name w:val="Подзаголовок Знак"/>
    <w:basedOn w:val="a0"/>
    <w:link w:val="afb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hAnsi="Times New Roman"/>
      <w:i/>
      <w:iCs/>
      <w:color w:val="404040" w:themeColor="text1" w:themeTint="BF"/>
      <w:sz w:val="28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f0">
    <w:name w:val="Выделенная цитата Знак"/>
    <w:basedOn w:val="a0"/>
    <w:link w:val="aff"/>
    <w:uiPriority w:val="3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ff1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3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4">
    <w:name w:val="Normal (Web)"/>
    <w:basedOn w:val="a"/>
    <w:uiPriority w:val="99"/>
    <w:semiHidden/>
    <w:unhideWhenUsed/>
    <w:rPr>
      <w:rFonts w:cs="Times New Roman"/>
      <w:sz w:val="24"/>
      <w:szCs w:val="24"/>
    </w:rPr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Pr>
      <w:rFonts w:ascii="Times New Roman" w:hAnsi="Times New Roman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Pr>
      <w:rFonts w:ascii="Times New Roman" w:hAnsi="Times New Roman"/>
      <w:b/>
      <w:bCs/>
      <w:sz w:val="20"/>
      <w:szCs w:val="20"/>
    </w:rPr>
  </w:style>
  <w:style w:type="paragraph" w:styleId="affa">
    <w:name w:val="Revision"/>
    <w:hidden/>
    <w:uiPriority w:val="99"/>
    <w:semiHidden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flops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Happy</cp:lastModifiedBy>
  <cp:revision>4</cp:revision>
  <dcterms:created xsi:type="dcterms:W3CDTF">2026-08-18T11:10:00Z</dcterms:created>
  <dcterms:modified xsi:type="dcterms:W3CDTF">2026-08-18T11:55:00Z</dcterms:modified>
</cp:coreProperties>
</file>