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92D34" w14:textId="77777777" w:rsidR="007404A4" w:rsidRPr="00A102E5" w:rsidRDefault="00E54E21" w:rsidP="007404A4">
      <w:pPr>
        <w:rPr>
          <w:color w:val="001E49"/>
        </w:rPr>
      </w:pPr>
      <w:r w:rsidRPr="00A102E5">
        <w:rPr>
          <w:noProof/>
          <w:color w:val="001E49"/>
        </w:rPr>
        <w:drawing>
          <wp:inline distT="0" distB="0" distL="0" distR="0" wp14:anchorId="736D9370" wp14:editId="4DBE2254">
            <wp:extent cx="2716303" cy="3095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051" cy="32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34A41" w14:textId="77777777" w:rsidR="00DE223F" w:rsidRPr="00051B69" w:rsidRDefault="00DE223F" w:rsidP="00DE223F">
      <w:pPr>
        <w:rPr>
          <w:rFonts w:ascii="Arial" w:hAnsi="Arial" w:cs="Arial"/>
          <w:b/>
          <w:bCs/>
        </w:rPr>
      </w:pPr>
      <w:r w:rsidRPr="00051B69">
        <w:rPr>
          <w:rFonts w:ascii="Arial" w:hAnsi="Arial" w:cs="Arial"/>
          <w:b/>
          <w:bCs/>
        </w:rPr>
        <w:t>Надежность и уникальность продуктов ТЭСС подтверждена сертификатом «Сделано в России»</w:t>
      </w:r>
    </w:p>
    <w:p w14:paraId="1E30FE3A" w14:textId="1D5B02A3" w:rsidR="00DE223F" w:rsidRPr="00051B69" w:rsidRDefault="00DE223F" w:rsidP="00DE223F">
      <w:pPr>
        <w:rPr>
          <w:rFonts w:ascii="Arial" w:hAnsi="Arial" w:cs="Arial"/>
        </w:rPr>
      </w:pPr>
      <w:r w:rsidRPr="00DE223F">
        <w:rPr>
          <w:rFonts w:ascii="Arial" w:hAnsi="Arial" w:cs="Arial"/>
        </w:rPr>
        <w:t>Москва, 2</w:t>
      </w:r>
      <w:r w:rsidR="006731E9">
        <w:rPr>
          <w:rFonts w:ascii="Arial" w:hAnsi="Arial" w:cs="Arial"/>
        </w:rPr>
        <w:t>5</w:t>
      </w:r>
      <w:r w:rsidRPr="00DE223F">
        <w:rPr>
          <w:rFonts w:ascii="Arial" w:hAnsi="Arial" w:cs="Arial"/>
        </w:rPr>
        <w:t xml:space="preserve"> августа 2026</w:t>
      </w:r>
      <w:r>
        <w:rPr>
          <w:rFonts w:ascii="Arial" w:hAnsi="Arial" w:cs="Arial"/>
          <w:b/>
          <w:bCs/>
        </w:rPr>
        <w:t xml:space="preserve"> </w:t>
      </w:r>
      <w:r w:rsidRPr="00051B69">
        <w:rPr>
          <w:rFonts w:ascii="Arial" w:hAnsi="Arial" w:cs="Arial"/>
        </w:rPr>
        <w:t>–</w:t>
      </w:r>
      <w:r w:rsidRPr="00051B69">
        <w:rPr>
          <w:rFonts w:ascii="Arial" w:hAnsi="Arial" w:cs="Arial"/>
          <w:b/>
          <w:bCs/>
        </w:rPr>
        <w:t xml:space="preserve"> </w:t>
      </w:r>
      <w:r w:rsidRPr="00051B69">
        <w:rPr>
          <w:rFonts w:ascii="Arial" w:hAnsi="Arial" w:cs="Arial"/>
        </w:rPr>
        <w:t>Компания ТЭСС</w:t>
      </w:r>
      <w:r w:rsidR="00556DA3">
        <w:rPr>
          <w:rFonts w:ascii="Arial" w:hAnsi="Arial" w:cs="Arial"/>
        </w:rPr>
        <w:t xml:space="preserve"> </w:t>
      </w:r>
      <w:r w:rsidRPr="00051B69">
        <w:rPr>
          <w:rFonts w:ascii="Arial" w:hAnsi="Arial" w:cs="Arial"/>
        </w:rPr>
        <w:t>получила сертификат «Сделано в России», который подтвердил надежность и уникальность трех продуктов, созданных на базе модульной платформы ТЭСС | ЛА. Документ выдан в системе добровольной сертификации, оператором которой выступает Российский экспортный центр.</w:t>
      </w:r>
    </w:p>
    <w:p w14:paraId="5895B81B" w14:textId="77777777" w:rsidR="00DE223F" w:rsidRPr="00051B69" w:rsidRDefault="00DE223F" w:rsidP="00DE223F">
      <w:pPr>
        <w:rPr>
          <w:rFonts w:ascii="Arial" w:hAnsi="Arial" w:cs="Arial"/>
        </w:rPr>
      </w:pPr>
      <w:r w:rsidRPr="00051B69">
        <w:rPr>
          <w:rFonts w:ascii="Arial" w:hAnsi="Arial" w:cs="Arial"/>
          <w:b/>
          <w:bCs/>
        </w:rPr>
        <w:t>ТЭСС | ЛА</w:t>
      </w:r>
      <w:r w:rsidRPr="00051B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051B69">
        <w:rPr>
          <w:rFonts w:ascii="Arial" w:hAnsi="Arial" w:cs="Arial"/>
        </w:rPr>
        <w:t xml:space="preserve"> это</w:t>
      </w:r>
      <w:r>
        <w:rPr>
          <w:rFonts w:ascii="Arial" w:hAnsi="Arial" w:cs="Arial"/>
        </w:rPr>
        <w:t xml:space="preserve"> </w:t>
      </w:r>
      <w:r w:rsidRPr="00051B69">
        <w:rPr>
          <w:rFonts w:ascii="Arial" w:hAnsi="Arial" w:cs="Arial"/>
        </w:rPr>
        <w:t>модульная аппаратная платформа для автоматизации энергетического и промышленного оборудования. На ее основе реализованы три специализированных продукта, каждый со своим функционалом</w:t>
      </w:r>
      <w:r>
        <w:rPr>
          <w:rFonts w:ascii="Arial" w:hAnsi="Arial" w:cs="Arial"/>
        </w:rPr>
        <w:t>:</w:t>
      </w:r>
    </w:p>
    <w:p w14:paraId="02C4D721" w14:textId="77777777" w:rsidR="00DE223F" w:rsidRDefault="00DE223F" w:rsidP="00DE223F">
      <w:pPr>
        <w:pStyle w:val="af"/>
        <w:numPr>
          <w:ilvl w:val="0"/>
          <w:numId w:val="3"/>
        </w:numPr>
        <w:rPr>
          <w:rFonts w:ascii="Arial" w:hAnsi="Arial" w:cs="Arial"/>
        </w:rPr>
      </w:pPr>
      <w:r w:rsidRPr="00051B69">
        <w:rPr>
          <w:rFonts w:ascii="Arial" w:hAnsi="Arial" w:cs="Arial"/>
          <w:b/>
          <w:bCs/>
        </w:rPr>
        <w:t>Программируемый контроллер</w:t>
      </w:r>
      <w:r w:rsidRPr="00051B69">
        <w:rPr>
          <w:rFonts w:ascii="Arial" w:hAnsi="Arial" w:cs="Arial"/>
        </w:rPr>
        <w:t xml:space="preserve"> – универсальный инструмент для автоматизации промышленных объектов, энергетических узлов и предприятий. Поддерживает до 96 модулей ввода-вывода, программируется по международному стандарту IEC 61499 и интегрируется с верхними уровнями управления;</w:t>
      </w:r>
    </w:p>
    <w:p w14:paraId="547DAF01" w14:textId="77777777" w:rsidR="00DE223F" w:rsidRPr="00051B69" w:rsidRDefault="00DE223F" w:rsidP="00DE223F">
      <w:pPr>
        <w:pStyle w:val="af"/>
        <w:rPr>
          <w:rFonts w:ascii="Arial" w:hAnsi="Arial" w:cs="Arial"/>
        </w:rPr>
      </w:pPr>
    </w:p>
    <w:p w14:paraId="74AFA509" w14:textId="77777777" w:rsidR="00DE223F" w:rsidRDefault="00DE223F" w:rsidP="00DE223F">
      <w:pPr>
        <w:pStyle w:val="af"/>
        <w:numPr>
          <w:ilvl w:val="0"/>
          <w:numId w:val="3"/>
        </w:numPr>
        <w:rPr>
          <w:rFonts w:ascii="Arial" w:hAnsi="Arial" w:cs="Arial"/>
        </w:rPr>
      </w:pPr>
      <w:r w:rsidRPr="00051B69">
        <w:rPr>
          <w:rFonts w:ascii="Arial" w:hAnsi="Arial" w:cs="Arial"/>
          <w:b/>
          <w:bCs/>
        </w:rPr>
        <w:t>Контроллер для управления генераторами</w:t>
      </w:r>
      <w:r w:rsidRPr="00051B69">
        <w:rPr>
          <w:rFonts w:ascii="Arial" w:hAnsi="Arial" w:cs="Arial"/>
        </w:rPr>
        <w:t xml:space="preserve"> – основа для локальных интеллектуальных энергосистем (ЛИЭС). Устройство управляет газопоршневыми и дизельными установками, обеспечивая их запуск, остановку, синхронизацию с внешней сетью и распределение нагрузки между несколькими генераторами. Работает как с одной установкой, так и с группой, в автономном режиме или параллельно с централизованной сетью, обеспечивая стабильное, экономичное и безопасное энергоснабжение;</w:t>
      </w:r>
    </w:p>
    <w:p w14:paraId="115B3BCA" w14:textId="77777777" w:rsidR="00DE223F" w:rsidRPr="00A2717F" w:rsidRDefault="00DE223F" w:rsidP="00DE223F">
      <w:pPr>
        <w:pStyle w:val="af"/>
        <w:rPr>
          <w:rFonts w:ascii="Arial" w:hAnsi="Arial" w:cs="Arial"/>
        </w:rPr>
      </w:pPr>
    </w:p>
    <w:p w14:paraId="74116F0C" w14:textId="77777777" w:rsidR="00DE223F" w:rsidRPr="00051B69" w:rsidRDefault="00DE223F" w:rsidP="00DE223F">
      <w:pPr>
        <w:pStyle w:val="af"/>
        <w:numPr>
          <w:ilvl w:val="0"/>
          <w:numId w:val="3"/>
        </w:numPr>
        <w:rPr>
          <w:rFonts w:ascii="Arial" w:hAnsi="Arial" w:cs="Arial"/>
        </w:rPr>
      </w:pPr>
      <w:r w:rsidRPr="00051B69">
        <w:rPr>
          <w:rFonts w:ascii="Arial" w:hAnsi="Arial" w:cs="Arial"/>
          <w:b/>
          <w:bCs/>
        </w:rPr>
        <w:t>Устройство синхронизированных векторных измерений</w:t>
      </w:r>
      <w:r w:rsidRPr="00051B69">
        <w:rPr>
          <w:rFonts w:ascii="Arial" w:hAnsi="Arial" w:cs="Arial"/>
        </w:rPr>
        <w:t xml:space="preserve"> – сверхточный измеритель напряжения, тока и мощности с погрешностью менее 0,5%. Данные снимаются синхронно с другими точками системы. Прибор используется для контроля генераторов, сетевых вводов и секций шин.</w:t>
      </w:r>
    </w:p>
    <w:p w14:paraId="5BDE282D" w14:textId="77777777" w:rsidR="00DE223F" w:rsidRPr="00051B69" w:rsidRDefault="00DE223F" w:rsidP="00DE223F">
      <w:pPr>
        <w:rPr>
          <w:rFonts w:ascii="Arial" w:hAnsi="Arial" w:cs="Arial"/>
        </w:rPr>
      </w:pPr>
      <w:r w:rsidRPr="00051B69">
        <w:rPr>
          <w:rFonts w:ascii="Arial" w:hAnsi="Arial" w:cs="Arial"/>
        </w:rPr>
        <w:t>Все три продукта созданы совместно с Новосибирским государственным техническим университетом в рамках многолетнего сотрудничества. Разработки были представлены на Российской энергетической неделе 2025, а также получили одобрение Научно-технического совета ЕЭС России и Международного научного семинара им. Ю.Н. Руденко.</w:t>
      </w:r>
    </w:p>
    <w:p w14:paraId="74B83A42" w14:textId="77777777" w:rsidR="00DE223F" w:rsidRPr="00051B69" w:rsidRDefault="00DE223F" w:rsidP="00DE223F">
      <w:pPr>
        <w:rPr>
          <w:rFonts w:ascii="Arial" w:hAnsi="Arial" w:cs="Arial"/>
        </w:rPr>
      </w:pPr>
      <w:r w:rsidRPr="00051B69">
        <w:rPr>
          <w:rFonts w:ascii="Arial" w:hAnsi="Arial" w:cs="Arial"/>
        </w:rPr>
        <w:t>Программа «Сделано в России» помогает российским производителям заявлять о себе на внешних рынках. Сертификат дает право использовать специальный логотип на продукции и в рекламе, а также открывает доступ к инструментам поддержки Российского экспортного центра: участие в международных выставках, рекламные кампании за рубежом, размещение на национальных витринах в Китае, ОАЭ, Вьетнаме и других странах. Для иностранных партнеров наличие сертификата служит подтверждением того, что продукт прошел проверку на соответствие высоким стандартам.</w:t>
      </w:r>
    </w:p>
    <w:p w14:paraId="5A9FF61A" w14:textId="77777777" w:rsidR="00DE223F" w:rsidRPr="00051B69" w:rsidRDefault="00DE223F" w:rsidP="00DE223F">
      <w:pPr>
        <w:rPr>
          <w:rFonts w:ascii="Arial" w:hAnsi="Arial" w:cs="Arial"/>
        </w:rPr>
      </w:pPr>
      <w:r w:rsidRPr="00051B69">
        <w:rPr>
          <w:rFonts w:ascii="Arial" w:hAnsi="Arial" w:cs="Arial"/>
        </w:rPr>
        <w:t xml:space="preserve">«Сертификат «Сделано в России» – заслуженное признание нашей работы над созданием передового, полностью отечественного продукта. Эта разработка, созданная в партнерстве с НГТУ, не просто заменяет импорт, а предлагает уникальные технологические решения, которые делают энергетику более надежной и эффективной. Подтверждение уникальности и надежности нашей автоматики открывает новые возможности для продвижения наших решений, в том числе технологии ЛИЭС, как на </w:t>
      </w:r>
      <w:r w:rsidRPr="00051B69">
        <w:rPr>
          <w:rFonts w:ascii="Arial" w:hAnsi="Arial" w:cs="Arial"/>
        </w:rPr>
        <w:lastRenderedPageBreak/>
        <w:t>российском, так и на международном рынках», – комментирует Генеральный директор АО «ТЭСС» Александр Холдин.</w:t>
      </w:r>
    </w:p>
    <w:p w14:paraId="3E6A130B" w14:textId="47480867" w:rsidR="000E693E" w:rsidRPr="00A102E5" w:rsidRDefault="00291568" w:rsidP="004C5915">
      <w:pPr>
        <w:spacing w:line="276" w:lineRule="auto"/>
        <w:rPr>
          <w:rStyle w:val="a8"/>
          <w:rFonts w:ascii="Arial" w:eastAsia="Times New Roman" w:hAnsi="Arial" w:cs="Arial"/>
        </w:rPr>
      </w:pPr>
      <w:r w:rsidRPr="00A102E5">
        <w:rPr>
          <w:rFonts w:ascii="Arial" w:eastAsia="Times New Roman" w:hAnsi="Arial" w:cs="Arial"/>
          <w:b/>
          <w:color w:val="404040"/>
          <w:lang w:eastAsia="ru-RU"/>
        </w:rPr>
        <w:t>Контактная информация для СМИ:</w:t>
      </w:r>
      <w:r w:rsidRPr="00A102E5">
        <w:rPr>
          <w:rFonts w:ascii="Arial" w:eastAsia="Times New Roman" w:hAnsi="Arial" w:cs="Arial"/>
          <w:color w:val="404040"/>
          <w:lang w:eastAsia="ru-RU"/>
        </w:rPr>
        <w:br/>
        <w:t>Юлия Неустроева, менеджер по связям с общественностью АО «ТЭСС»</w:t>
      </w:r>
      <w:r w:rsidRPr="00A102E5">
        <w:rPr>
          <w:rFonts w:ascii="Arial" w:eastAsia="Times New Roman" w:hAnsi="Arial" w:cs="Arial"/>
          <w:color w:val="404040"/>
          <w:lang w:eastAsia="ru-RU"/>
        </w:rPr>
        <w:br/>
        <w:t>Телефон: +7-993-003-08-60</w:t>
      </w:r>
      <w:r w:rsidRPr="00A102E5">
        <w:rPr>
          <w:rFonts w:ascii="Arial" w:eastAsia="Times New Roman" w:hAnsi="Arial" w:cs="Arial"/>
          <w:color w:val="404040"/>
          <w:lang w:eastAsia="ru-RU"/>
        </w:rPr>
        <w:br/>
        <w:t xml:space="preserve">Email: </w:t>
      </w:r>
      <w:hyperlink r:id="rId8" w:history="1">
        <w:r w:rsidRPr="00A102E5">
          <w:rPr>
            <w:rStyle w:val="a8"/>
            <w:rFonts w:ascii="Arial" w:eastAsia="Times New Roman" w:hAnsi="Arial" w:cs="Arial"/>
            <w:lang w:val="en-US"/>
          </w:rPr>
          <w:t>neustroevayuf</w:t>
        </w:r>
        <w:r w:rsidRPr="00A102E5">
          <w:rPr>
            <w:rStyle w:val="a8"/>
            <w:rFonts w:ascii="Arial" w:eastAsia="Times New Roman" w:hAnsi="Arial" w:cs="Arial"/>
          </w:rPr>
          <w:t>@</w:t>
        </w:r>
        <w:r w:rsidRPr="00A102E5">
          <w:rPr>
            <w:rStyle w:val="a8"/>
            <w:rFonts w:ascii="Arial" w:eastAsia="Times New Roman" w:hAnsi="Arial" w:cs="Arial"/>
            <w:lang w:val="en-US"/>
          </w:rPr>
          <w:t>gktess</w:t>
        </w:r>
        <w:r w:rsidRPr="00A102E5">
          <w:rPr>
            <w:rStyle w:val="a8"/>
            <w:rFonts w:ascii="Arial" w:eastAsia="Times New Roman" w:hAnsi="Arial" w:cs="Arial"/>
          </w:rPr>
          <w:t>.</w:t>
        </w:r>
        <w:r w:rsidRPr="00A102E5">
          <w:rPr>
            <w:rStyle w:val="a8"/>
            <w:rFonts w:ascii="Arial" w:eastAsia="Times New Roman" w:hAnsi="Arial" w:cs="Arial"/>
            <w:lang w:val="en-US"/>
          </w:rPr>
          <w:t>ru</w:t>
        </w:r>
      </w:hyperlink>
    </w:p>
    <w:p w14:paraId="158C668E" w14:textId="77777777" w:rsidR="000E693E" w:rsidRPr="00A102E5" w:rsidRDefault="000E693E" w:rsidP="004C5915">
      <w:pPr>
        <w:spacing w:line="276" w:lineRule="auto"/>
        <w:rPr>
          <w:rStyle w:val="a8"/>
          <w:rFonts w:ascii="Arial" w:eastAsia="Times New Roman" w:hAnsi="Arial" w:cs="Arial"/>
        </w:rPr>
      </w:pPr>
    </w:p>
    <w:p w14:paraId="6D43DF95" w14:textId="06696D22" w:rsidR="00A30348" w:rsidRPr="00A102E5" w:rsidRDefault="003C3C9D" w:rsidP="004C5915">
      <w:pPr>
        <w:spacing w:line="276" w:lineRule="auto"/>
        <w:rPr>
          <w:rFonts w:ascii="Arial" w:eastAsia="Times New Roman" w:hAnsi="Arial" w:cs="Arial"/>
          <w:i/>
          <w:iCs/>
          <w:color w:val="404040"/>
          <w:lang w:eastAsia="ru-RU"/>
        </w:rPr>
      </w:pPr>
      <w:r>
        <w:rPr>
          <w:rFonts w:ascii="Arial" w:hAnsi="Arial" w:cs="Arial"/>
          <w:lang w:eastAsia="ru-RU"/>
        </w:rPr>
        <w:pict w14:anchorId="45AA2FDC">
          <v:rect id="_x0000_i1025" style="width:0;height:.75pt" o:hrstd="t" o:hr="t" fillcolor="#a0a0a0" stroked="f"/>
        </w:pict>
      </w:r>
      <w:r w:rsidR="00A30348" w:rsidRPr="00A102E5">
        <w:rPr>
          <w:rFonts w:ascii="Arial" w:eastAsia="Times New Roman" w:hAnsi="Arial" w:cs="Arial"/>
          <w:i/>
          <w:iCs/>
          <w:color w:val="404040"/>
          <w:lang w:eastAsia="ru-RU"/>
        </w:rPr>
        <w:t>О компании:</w:t>
      </w:r>
    </w:p>
    <w:p w14:paraId="1DAF9FD7" w14:textId="5F8A38C2" w:rsidR="00F13AC0" w:rsidRPr="00F13AC0" w:rsidRDefault="00291568" w:rsidP="004C5915">
      <w:pPr>
        <w:spacing w:line="276" w:lineRule="auto"/>
        <w:rPr>
          <w:rFonts w:ascii="Arial" w:hAnsi="Arial" w:cs="Arial"/>
          <w:i/>
          <w:iCs/>
          <w:color w:val="0F1115"/>
          <w:shd w:val="clear" w:color="auto" w:fill="FFFFFF"/>
        </w:rPr>
      </w:pPr>
      <w:r w:rsidRPr="00F13AC0">
        <w:rPr>
          <w:rFonts w:ascii="Arial" w:eastAsia="Times New Roman" w:hAnsi="Arial" w:cs="Arial"/>
          <w:i/>
          <w:iCs/>
          <w:color w:val="404040"/>
          <w:lang w:eastAsia="ru-RU"/>
        </w:rPr>
        <w:t xml:space="preserve">ТЭСС </w:t>
      </w:r>
      <w:r w:rsidR="00F13AC0" w:rsidRPr="00F13AC0">
        <w:rPr>
          <w:rFonts w:ascii="Arial" w:eastAsia="Times New Roman" w:hAnsi="Arial" w:cs="Arial"/>
          <w:i/>
          <w:iCs/>
          <w:color w:val="404040"/>
          <w:lang w:eastAsia="ru-RU"/>
        </w:rPr>
        <w:t>–</w:t>
      </w:r>
      <w:r w:rsidR="00F13AC0" w:rsidRPr="00F13AC0">
        <w:rPr>
          <w:rFonts w:ascii="Arial" w:hAnsi="Arial" w:cs="Arial"/>
          <w:i/>
          <w:iCs/>
          <w:color w:val="0F1115"/>
          <w:shd w:val="clear" w:color="auto" w:fill="FFFFFF"/>
        </w:rPr>
        <w:t xml:space="preserve"> российская технологическая компания, специализирующаяся на внедрении инновационных решений в энергетике. Основное направление деятельности </w:t>
      </w:r>
      <w:r w:rsidR="00F13AC0">
        <w:rPr>
          <w:rFonts w:ascii="Arial" w:hAnsi="Arial" w:cs="Arial"/>
          <w:i/>
          <w:iCs/>
          <w:color w:val="0F1115"/>
          <w:shd w:val="clear" w:color="auto" w:fill="FFFFFF"/>
        </w:rPr>
        <w:t>–</w:t>
      </w:r>
      <w:r w:rsidR="00F13AC0" w:rsidRPr="00F13AC0">
        <w:rPr>
          <w:rFonts w:ascii="Arial" w:hAnsi="Arial" w:cs="Arial"/>
          <w:i/>
          <w:iCs/>
          <w:color w:val="0F1115"/>
          <w:shd w:val="clear" w:color="auto" w:fill="FFFFFF"/>
        </w:rPr>
        <w:t xml:space="preserve"> повышение</w:t>
      </w:r>
      <w:r w:rsidR="00F13AC0">
        <w:rPr>
          <w:rFonts w:ascii="Arial" w:hAnsi="Arial" w:cs="Arial"/>
          <w:i/>
          <w:iCs/>
          <w:color w:val="0F1115"/>
          <w:shd w:val="clear" w:color="auto" w:fill="FFFFFF"/>
        </w:rPr>
        <w:t xml:space="preserve"> </w:t>
      </w:r>
      <w:r w:rsidR="00F13AC0" w:rsidRPr="00F13AC0">
        <w:rPr>
          <w:rFonts w:ascii="Arial" w:hAnsi="Arial" w:cs="Arial"/>
          <w:i/>
          <w:iCs/>
          <w:color w:val="0F1115"/>
          <w:shd w:val="clear" w:color="auto" w:fill="FFFFFF"/>
        </w:rPr>
        <w:t>надежности и эффективности энергосистем за счет передовых технологий автоматизации. Компания разрабатывает и интегрирует решения для энергетического и промышленного оборудования, включая модульную платформу ТЭСС | ЛА и локальные интеллектуальные энергосистемы</w:t>
      </w:r>
      <w:r w:rsidR="00F13AC0">
        <w:rPr>
          <w:rFonts w:ascii="Arial" w:hAnsi="Arial" w:cs="Arial"/>
          <w:i/>
          <w:iCs/>
          <w:color w:val="0F1115"/>
          <w:shd w:val="clear" w:color="auto" w:fill="FFFFFF"/>
        </w:rPr>
        <w:t xml:space="preserve"> (ЛИЭС)</w:t>
      </w:r>
      <w:r w:rsidR="00F13AC0" w:rsidRPr="00F13AC0">
        <w:rPr>
          <w:rFonts w:ascii="Arial" w:hAnsi="Arial" w:cs="Arial"/>
          <w:i/>
          <w:iCs/>
          <w:color w:val="0F1115"/>
          <w:shd w:val="clear" w:color="auto" w:fill="FFFFFF"/>
        </w:rPr>
        <w:t>.</w:t>
      </w:r>
    </w:p>
    <w:p w14:paraId="19B33A8D" w14:textId="5CBB6F74" w:rsidR="00291568" w:rsidRPr="00A102E5" w:rsidRDefault="00291568" w:rsidP="004C5915">
      <w:pPr>
        <w:spacing w:line="276" w:lineRule="auto"/>
        <w:rPr>
          <w:rFonts w:ascii="Arial" w:hAnsi="Arial" w:cs="Arial"/>
        </w:rPr>
      </w:pPr>
      <w:r w:rsidRPr="00A102E5">
        <w:rPr>
          <w:rFonts w:ascii="Arial" w:hAnsi="Arial" w:cs="Arial"/>
        </w:rPr>
        <w:t>20+ лет обеспечиваем энергией людей и компании</w:t>
      </w:r>
    </w:p>
    <w:p w14:paraId="4D4254D0" w14:textId="4F8C63D1" w:rsidR="00291568" w:rsidRPr="00A102E5" w:rsidRDefault="00291568" w:rsidP="004C5915">
      <w:pPr>
        <w:spacing w:line="276" w:lineRule="auto"/>
        <w:rPr>
          <w:rFonts w:ascii="Arial" w:hAnsi="Arial" w:cs="Arial"/>
        </w:rPr>
      </w:pPr>
      <w:r w:rsidRPr="00A102E5">
        <w:rPr>
          <w:rFonts w:ascii="Arial" w:hAnsi="Arial" w:cs="Arial"/>
        </w:rPr>
        <w:t>800+ реализованных проектов</w:t>
      </w:r>
    </w:p>
    <w:p w14:paraId="57DE3712" w14:textId="69C40B92" w:rsidR="00291568" w:rsidRPr="00A102E5" w:rsidRDefault="00291568" w:rsidP="004C5915">
      <w:pPr>
        <w:spacing w:line="276" w:lineRule="auto"/>
        <w:rPr>
          <w:rFonts w:ascii="Arial" w:hAnsi="Arial" w:cs="Arial"/>
        </w:rPr>
      </w:pPr>
      <w:r w:rsidRPr="00A102E5">
        <w:rPr>
          <w:rFonts w:ascii="Arial" w:hAnsi="Arial" w:cs="Arial"/>
        </w:rPr>
        <w:t>23 города присутствия на территории РФ</w:t>
      </w:r>
    </w:p>
    <w:p w14:paraId="20FCE198" w14:textId="206739DF" w:rsidR="001E7598" w:rsidRDefault="001E7598" w:rsidP="004C5915">
      <w:pPr>
        <w:spacing w:line="276" w:lineRule="auto"/>
        <w:rPr>
          <w:rFonts w:ascii="Arial" w:hAnsi="Arial" w:cs="Arial"/>
        </w:rPr>
      </w:pPr>
    </w:p>
    <w:p w14:paraId="0D26B4A2" w14:textId="6C90D972" w:rsidR="001E7598" w:rsidRPr="005A0E29" w:rsidRDefault="001E7598" w:rsidP="001E7598">
      <w:pPr>
        <w:spacing w:line="276" w:lineRule="auto"/>
        <w:rPr>
          <w:rFonts w:ascii="Arial" w:hAnsi="Arial" w:cs="Arial"/>
        </w:rPr>
      </w:pPr>
    </w:p>
    <w:sectPr w:rsidR="001E7598" w:rsidRPr="005A0E29" w:rsidSect="000363B6">
      <w:headerReference w:type="first" r:id="rId9"/>
      <w:footerReference w:type="first" r:id="rId10"/>
      <w:pgSz w:w="11906" w:h="16838"/>
      <w:pgMar w:top="1135" w:right="851" w:bottom="1701" w:left="1701" w:header="992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AB404" w14:textId="77777777" w:rsidR="003C3C9D" w:rsidRDefault="003C3C9D" w:rsidP="00202A5A">
      <w:pPr>
        <w:spacing w:after="0" w:line="240" w:lineRule="auto"/>
      </w:pPr>
      <w:r>
        <w:separator/>
      </w:r>
    </w:p>
  </w:endnote>
  <w:endnote w:type="continuationSeparator" w:id="0">
    <w:p w14:paraId="66CA1548" w14:textId="77777777" w:rsidR="003C3C9D" w:rsidRDefault="003C3C9D" w:rsidP="00202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2B80E" w14:textId="77777777" w:rsidR="00F07E37" w:rsidRPr="007F4AE9" w:rsidRDefault="00470C90" w:rsidP="009933F0">
    <w:pPr>
      <w:tabs>
        <w:tab w:val="left" w:pos="7312"/>
      </w:tabs>
      <w:rPr>
        <w:rFonts w:ascii="Arial" w:hAnsi="Arial" w:cs="Arial"/>
      </w:rPr>
    </w:pPr>
    <w:r>
      <w:rPr>
        <w:rFonts w:ascii="Arial" w:hAnsi="Arial" w:cs="Arial"/>
        <w:noProof/>
        <w:spacing w:val="-2"/>
        <w:sz w:val="16"/>
        <w:szCs w:val="16"/>
      </w:rPr>
      <w:drawing>
        <wp:anchor distT="0" distB="0" distL="114300" distR="114300" simplePos="0" relativeHeight="251695104" behindDoc="1" locked="0" layoutInCell="1" allowOverlap="1" wp14:anchorId="67037366" wp14:editId="0A6F0519">
          <wp:simplePos x="0" y="0"/>
          <wp:positionH relativeFrom="page">
            <wp:align>right</wp:align>
          </wp:positionH>
          <wp:positionV relativeFrom="paragraph">
            <wp:posOffset>-585824</wp:posOffset>
          </wp:positionV>
          <wp:extent cx="7552706" cy="1435264"/>
          <wp:effectExtent l="0" t="0" r="0" b="0"/>
          <wp:wrapNone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706" cy="1435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8BB951" w14:textId="77777777" w:rsidR="001D789E" w:rsidRPr="009933F0" w:rsidRDefault="001D789E" w:rsidP="00DA36B3">
    <w:pPr>
      <w:pStyle w:val="a5"/>
      <w:rPr>
        <w:rFonts w:ascii="Arial" w:hAnsi="Arial" w:cs="Arial"/>
        <w:spacing w:val="-2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6DB62" w14:textId="77777777" w:rsidR="003C3C9D" w:rsidRDefault="003C3C9D" w:rsidP="00202A5A">
      <w:pPr>
        <w:spacing w:after="0" w:line="240" w:lineRule="auto"/>
      </w:pPr>
      <w:r>
        <w:separator/>
      </w:r>
    </w:p>
  </w:footnote>
  <w:footnote w:type="continuationSeparator" w:id="0">
    <w:p w14:paraId="22C23D95" w14:textId="77777777" w:rsidR="003C3C9D" w:rsidRDefault="003C3C9D" w:rsidP="00202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09BCA" w14:textId="77777777" w:rsidR="001D789E" w:rsidRPr="00C64B5F" w:rsidRDefault="009933F0" w:rsidP="006D7586">
    <w:pPr>
      <w:pStyle w:val="a3"/>
      <w:rPr>
        <w:rFonts w:ascii="Arial" w:hAnsi="Arial" w:cs="Arial"/>
        <w:sz w:val="24"/>
        <w:szCs w:val="24"/>
        <w:lang w:val="en-US"/>
      </w:rPr>
    </w:pPr>
    <w:r>
      <w:rPr>
        <w:noProof/>
        <w:sz w:val="17"/>
        <w:szCs w:val="17"/>
      </w:rPr>
      <w:drawing>
        <wp:anchor distT="0" distB="0" distL="114300" distR="114300" simplePos="0" relativeHeight="251679744" behindDoc="1" locked="0" layoutInCell="1" allowOverlap="1" wp14:anchorId="48BABA94" wp14:editId="3E94A179">
          <wp:simplePos x="0" y="0"/>
          <wp:positionH relativeFrom="margin">
            <wp:posOffset>801494</wp:posOffset>
          </wp:positionH>
          <wp:positionV relativeFrom="paragraph">
            <wp:posOffset>2542938</wp:posOffset>
          </wp:positionV>
          <wp:extent cx="4328102" cy="4676240"/>
          <wp:effectExtent l="0" t="0" r="0" b="0"/>
          <wp:wrapNone/>
          <wp:docPr id="26" name="Рисунок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1838" cy="4680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F2065"/>
    <w:multiLevelType w:val="multilevel"/>
    <w:tmpl w:val="F040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15505"/>
    <w:multiLevelType w:val="multilevel"/>
    <w:tmpl w:val="F6FA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894828"/>
    <w:multiLevelType w:val="hybridMultilevel"/>
    <w:tmpl w:val="BFB2B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244"/>
    <w:rsid w:val="00021DC1"/>
    <w:rsid w:val="0002322C"/>
    <w:rsid w:val="00035CDE"/>
    <w:rsid w:val="000363B6"/>
    <w:rsid w:val="00046461"/>
    <w:rsid w:val="00050410"/>
    <w:rsid w:val="00056071"/>
    <w:rsid w:val="00061E0C"/>
    <w:rsid w:val="00074DAA"/>
    <w:rsid w:val="00075E39"/>
    <w:rsid w:val="000A3CC7"/>
    <w:rsid w:val="000B1C83"/>
    <w:rsid w:val="000C173A"/>
    <w:rsid w:val="000C5CFF"/>
    <w:rsid w:val="000E693E"/>
    <w:rsid w:val="000E7699"/>
    <w:rsid w:val="00102251"/>
    <w:rsid w:val="00106FD4"/>
    <w:rsid w:val="00116480"/>
    <w:rsid w:val="00131C64"/>
    <w:rsid w:val="00133BF6"/>
    <w:rsid w:val="00160D64"/>
    <w:rsid w:val="00162FC8"/>
    <w:rsid w:val="00166A31"/>
    <w:rsid w:val="00167E40"/>
    <w:rsid w:val="001C10D6"/>
    <w:rsid w:val="001C1B25"/>
    <w:rsid w:val="001C5602"/>
    <w:rsid w:val="001D568F"/>
    <w:rsid w:val="001D789E"/>
    <w:rsid w:val="001E4B5D"/>
    <w:rsid w:val="001E7598"/>
    <w:rsid w:val="0020285B"/>
    <w:rsid w:val="00202A5A"/>
    <w:rsid w:val="00206BD2"/>
    <w:rsid w:val="002239FE"/>
    <w:rsid w:val="00227F30"/>
    <w:rsid w:val="002326D4"/>
    <w:rsid w:val="00234B99"/>
    <w:rsid w:val="00244303"/>
    <w:rsid w:val="00267BA4"/>
    <w:rsid w:val="0027635C"/>
    <w:rsid w:val="00291568"/>
    <w:rsid w:val="002B1197"/>
    <w:rsid w:val="003066FA"/>
    <w:rsid w:val="0031501B"/>
    <w:rsid w:val="00321716"/>
    <w:rsid w:val="00327A2C"/>
    <w:rsid w:val="003365B1"/>
    <w:rsid w:val="00354B0E"/>
    <w:rsid w:val="00380E9B"/>
    <w:rsid w:val="00392E8D"/>
    <w:rsid w:val="00396918"/>
    <w:rsid w:val="003B0EF5"/>
    <w:rsid w:val="003B152A"/>
    <w:rsid w:val="003C2BEF"/>
    <w:rsid w:val="003C3C9D"/>
    <w:rsid w:val="003D1CFC"/>
    <w:rsid w:val="003E0361"/>
    <w:rsid w:val="003E28C7"/>
    <w:rsid w:val="003E71C0"/>
    <w:rsid w:val="003F465D"/>
    <w:rsid w:val="00401DE0"/>
    <w:rsid w:val="004116BC"/>
    <w:rsid w:val="0042480D"/>
    <w:rsid w:val="00437BF4"/>
    <w:rsid w:val="0046365B"/>
    <w:rsid w:val="00470C90"/>
    <w:rsid w:val="004817F0"/>
    <w:rsid w:val="004842E3"/>
    <w:rsid w:val="004844C4"/>
    <w:rsid w:val="00485431"/>
    <w:rsid w:val="00490CAE"/>
    <w:rsid w:val="004A3B78"/>
    <w:rsid w:val="004A4AC9"/>
    <w:rsid w:val="004B2CB4"/>
    <w:rsid w:val="004C5915"/>
    <w:rsid w:val="00511CD2"/>
    <w:rsid w:val="0053049C"/>
    <w:rsid w:val="00532E57"/>
    <w:rsid w:val="00535D1B"/>
    <w:rsid w:val="00556DA3"/>
    <w:rsid w:val="00583264"/>
    <w:rsid w:val="0058391E"/>
    <w:rsid w:val="005A0E29"/>
    <w:rsid w:val="005A633A"/>
    <w:rsid w:val="005D3363"/>
    <w:rsid w:val="005E2328"/>
    <w:rsid w:val="005F1DDF"/>
    <w:rsid w:val="006071FD"/>
    <w:rsid w:val="0062215B"/>
    <w:rsid w:val="00624847"/>
    <w:rsid w:val="0063666A"/>
    <w:rsid w:val="00645602"/>
    <w:rsid w:val="006731E9"/>
    <w:rsid w:val="006A14A4"/>
    <w:rsid w:val="006A24F1"/>
    <w:rsid w:val="006A40A4"/>
    <w:rsid w:val="006A7383"/>
    <w:rsid w:val="006D7586"/>
    <w:rsid w:val="006E1B78"/>
    <w:rsid w:val="006E36FF"/>
    <w:rsid w:val="00717988"/>
    <w:rsid w:val="00722299"/>
    <w:rsid w:val="00726E27"/>
    <w:rsid w:val="007404A4"/>
    <w:rsid w:val="00745FD8"/>
    <w:rsid w:val="0075251A"/>
    <w:rsid w:val="00770A16"/>
    <w:rsid w:val="007C5F2C"/>
    <w:rsid w:val="007C68DF"/>
    <w:rsid w:val="007F4AE9"/>
    <w:rsid w:val="0081338D"/>
    <w:rsid w:val="008316F0"/>
    <w:rsid w:val="008429CA"/>
    <w:rsid w:val="00843135"/>
    <w:rsid w:val="00852FBC"/>
    <w:rsid w:val="00863D3E"/>
    <w:rsid w:val="00872823"/>
    <w:rsid w:val="008B4787"/>
    <w:rsid w:val="008B6E49"/>
    <w:rsid w:val="008E2BAA"/>
    <w:rsid w:val="008F49A3"/>
    <w:rsid w:val="00904A8C"/>
    <w:rsid w:val="00916607"/>
    <w:rsid w:val="00921EE6"/>
    <w:rsid w:val="009500CB"/>
    <w:rsid w:val="009526DD"/>
    <w:rsid w:val="00974012"/>
    <w:rsid w:val="00980024"/>
    <w:rsid w:val="0099030B"/>
    <w:rsid w:val="009933F0"/>
    <w:rsid w:val="009C26ED"/>
    <w:rsid w:val="009D20A1"/>
    <w:rsid w:val="009D6301"/>
    <w:rsid w:val="009F7D0E"/>
    <w:rsid w:val="00A030E9"/>
    <w:rsid w:val="00A102E5"/>
    <w:rsid w:val="00A30348"/>
    <w:rsid w:val="00A35060"/>
    <w:rsid w:val="00A400D3"/>
    <w:rsid w:val="00A550EF"/>
    <w:rsid w:val="00A56F08"/>
    <w:rsid w:val="00A62FED"/>
    <w:rsid w:val="00A83474"/>
    <w:rsid w:val="00A8494B"/>
    <w:rsid w:val="00AB7A72"/>
    <w:rsid w:val="00AD0660"/>
    <w:rsid w:val="00AD25AB"/>
    <w:rsid w:val="00AE3164"/>
    <w:rsid w:val="00B00FB4"/>
    <w:rsid w:val="00B06D43"/>
    <w:rsid w:val="00B075A4"/>
    <w:rsid w:val="00B12A87"/>
    <w:rsid w:val="00B23A54"/>
    <w:rsid w:val="00B654D5"/>
    <w:rsid w:val="00B6617A"/>
    <w:rsid w:val="00B71398"/>
    <w:rsid w:val="00B82F63"/>
    <w:rsid w:val="00BA0B6B"/>
    <w:rsid w:val="00BA3D4C"/>
    <w:rsid w:val="00BD4988"/>
    <w:rsid w:val="00BE4A86"/>
    <w:rsid w:val="00C015E0"/>
    <w:rsid w:val="00C335A1"/>
    <w:rsid w:val="00C64B5F"/>
    <w:rsid w:val="00C85C49"/>
    <w:rsid w:val="00CB0075"/>
    <w:rsid w:val="00CE6BDE"/>
    <w:rsid w:val="00CF7244"/>
    <w:rsid w:val="00D0050D"/>
    <w:rsid w:val="00D165BA"/>
    <w:rsid w:val="00D362D7"/>
    <w:rsid w:val="00DA25ED"/>
    <w:rsid w:val="00DA3429"/>
    <w:rsid w:val="00DA36B3"/>
    <w:rsid w:val="00DE223F"/>
    <w:rsid w:val="00DE56C8"/>
    <w:rsid w:val="00E12C93"/>
    <w:rsid w:val="00E27B7B"/>
    <w:rsid w:val="00E44EF6"/>
    <w:rsid w:val="00E54E21"/>
    <w:rsid w:val="00E73550"/>
    <w:rsid w:val="00E83AA4"/>
    <w:rsid w:val="00E91596"/>
    <w:rsid w:val="00EB28AA"/>
    <w:rsid w:val="00EB7864"/>
    <w:rsid w:val="00EE036B"/>
    <w:rsid w:val="00EE1CEA"/>
    <w:rsid w:val="00EF2C0B"/>
    <w:rsid w:val="00EF3FCC"/>
    <w:rsid w:val="00F05258"/>
    <w:rsid w:val="00F07E37"/>
    <w:rsid w:val="00F13AC0"/>
    <w:rsid w:val="00F17794"/>
    <w:rsid w:val="00F228A0"/>
    <w:rsid w:val="00F65D00"/>
    <w:rsid w:val="00F95D66"/>
    <w:rsid w:val="00FD0120"/>
    <w:rsid w:val="00FD28E2"/>
    <w:rsid w:val="00FD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B68FC"/>
  <w15:chartTrackingRefBased/>
  <w15:docId w15:val="{73FE9258-A140-47C8-ADE3-2963CB84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01B"/>
    <w:pPr>
      <w:keepNext/>
      <w:keepLines/>
      <w:spacing w:after="0" w:line="360" w:lineRule="auto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6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01B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202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2A5A"/>
  </w:style>
  <w:style w:type="paragraph" w:styleId="a5">
    <w:name w:val="footer"/>
    <w:basedOn w:val="a"/>
    <w:link w:val="a6"/>
    <w:uiPriority w:val="99"/>
    <w:unhideWhenUsed/>
    <w:rsid w:val="00202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A5A"/>
  </w:style>
  <w:style w:type="table" w:styleId="a7">
    <w:name w:val="Table Grid"/>
    <w:basedOn w:val="a1"/>
    <w:uiPriority w:val="39"/>
    <w:rsid w:val="00075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6456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8">
    <w:name w:val="Hyperlink"/>
    <w:basedOn w:val="a0"/>
    <w:uiPriority w:val="99"/>
    <w:unhideWhenUsed/>
    <w:rsid w:val="009933F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933F0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29156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9156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91568"/>
    <w:rPr>
      <w:sz w:val="20"/>
      <w:szCs w:val="20"/>
    </w:rPr>
  </w:style>
  <w:style w:type="character" w:styleId="ad">
    <w:name w:val="Strong"/>
    <w:basedOn w:val="a0"/>
    <w:uiPriority w:val="22"/>
    <w:qFormat/>
    <w:rsid w:val="00291568"/>
    <w:rPr>
      <w:b/>
      <w:bCs/>
    </w:rPr>
  </w:style>
  <w:style w:type="character" w:styleId="ae">
    <w:name w:val="Emphasis"/>
    <w:basedOn w:val="a0"/>
    <w:uiPriority w:val="20"/>
    <w:qFormat/>
    <w:rsid w:val="00A30348"/>
    <w:rPr>
      <w:i/>
      <w:iCs/>
    </w:rPr>
  </w:style>
  <w:style w:type="paragraph" w:customStyle="1" w:styleId="ds-markdown-paragraph">
    <w:name w:val="ds-markdown-paragraph"/>
    <w:basedOn w:val="a"/>
    <w:rsid w:val="000E7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DE2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ustroevayuf@gktess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6381</TotalTime>
  <Pages>2</Pages>
  <Words>520</Words>
  <Characters>3250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Неустроева Юлия Федоровна</cp:lastModifiedBy>
  <cp:revision>32</cp:revision>
  <dcterms:created xsi:type="dcterms:W3CDTF">2025-02-07T08:17:00Z</dcterms:created>
  <dcterms:modified xsi:type="dcterms:W3CDTF">2026-08-25T03:39:00Z</dcterms:modified>
</cp:coreProperties>
</file>