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FB8AE" w14:textId="5F6F38B2" w:rsidR="008530EA" w:rsidRPr="00A47F91" w:rsidRDefault="006927AE" w:rsidP="00945FDE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«</w:t>
      </w:r>
      <w:r w:rsidR="00535895">
        <w:rPr>
          <w:rFonts w:ascii="Arial" w:hAnsi="Arial" w:cs="Arial"/>
          <w:b/>
          <w:sz w:val="24"/>
          <w:szCs w:val="24"/>
        </w:rPr>
        <w:t>07</w:t>
      </w:r>
      <w:r>
        <w:rPr>
          <w:rFonts w:ascii="Arial" w:hAnsi="Arial" w:cs="Arial"/>
          <w:b/>
          <w:sz w:val="24"/>
          <w:szCs w:val="24"/>
        </w:rPr>
        <w:t>»</w:t>
      </w:r>
      <w:r w:rsidR="005B6F83">
        <w:rPr>
          <w:rFonts w:ascii="Arial" w:hAnsi="Arial" w:cs="Arial"/>
          <w:b/>
          <w:sz w:val="24"/>
          <w:szCs w:val="24"/>
        </w:rPr>
        <w:t xml:space="preserve"> </w:t>
      </w:r>
      <w:r w:rsidR="00691CEA">
        <w:rPr>
          <w:rFonts w:ascii="Arial" w:hAnsi="Arial" w:cs="Arial"/>
          <w:b/>
          <w:sz w:val="24"/>
          <w:szCs w:val="24"/>
        </w:rPr>
        <w:t>октября</w:t>
      </w:r>
      <w:r w:rsidR="00C24BE2">
        <w:rPr>
          <w:rFonts w:ascii="Arial" w:hAnsi="Arial" w:cs="Arial"/>
          <w:b/>
          <w:sz w:val="24"/>
          <w:szCs w:val="24"/>
        </w:rPr>
        <w:t xml:space="preserve"> </w:t>
      </w:r>
      <w:r w:rsidR="00C719CF" w:rsidRPr="00A47F91">
        <w:rPr>
          <w:rFonts w:ascii="Arial" w:hAnsi="Arial" w:cs="Arial"/>
          <w:b/>
          <w:sz w:val="24"/>
          <w:szCs w:val="24"/>
        </w:rPr>
        <w:t>2026</w:t>
      </w:r>
      <w:r w:rsidR="00CF5007" w:rsidRPr="00A47F91">
        <w:rPr>
          <w:rFonts w:ascii="Arial" w:hAnsi="Arial" w:cs="Arial"/>
          <w:b/>
          <w:sz w:val="24"/>
          <w:szCs w:val="24"/>
        </w:rPr>
        <w:t xml:space="preserve"> </w:t>
      </w:r>
      <w:r w:rsidR="00C719CF" w:rsidRPr="00A47F91">
        <w:rPr>
          <w:rFonts w:ascii="Arial" w:hAnsi="Arial" w:cs="Arial"/>
          <w:b/>
          <w:sz w:val="24"/>
          <w:szCs w:val="24"/>
        </w:rPr>
        <w:t>г</w:t>
      </w:r>
      <w:r w:rsidR="008530EA" w:rsidRPr="00A47F91">
        <w:rPr>
          <w:rFonts w:ascii="Arial" w:hAnsi="Arial" w:cs="Arial"/>
          <w:b/>
          <w:sz w:val="24"/>
          <w:szCs w:val="24"/>
        </w:rPr>
        <w:t>.</w:t>
      </w:r>
    </w:p>
    <w:p w14:paraId="010BF458" w14:textId="5312790F" w:rsidR="00C24BE2" w:rsidRDefault="00C24BE2" w:rsidP="006F47D4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</w:p>
    <w:p w14:paraId="52760F2A" w14:textId="77777777" w:rsidR="00D33958" w:rsidRPr="00691CEA" w:rsidRDefault="00D33958" w:rsidP="00535895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  <w:r w:rsidRPr="00691CEA">
        <w:rPr>
          <w:rFonts w:ascii="Arial" w:hAnsi="Arial" w:cs="Arial"/>
          <w:b/>
          <w:sz w:val="24"/>
          <w:szCs w:val="24"/>
        </w:rPr>
        <w:t xml:space="preserve">«НЭК ТЕХ» проводит обучение для специалистов электросетевой компании Екатеринбурга </w:t>
      </w:r>
    </w:p>
    <w:p w14:paraId="16309FF8" w14:textId="77777777" w:rsidR="00D33958" w:rsidRPr="00691CEA" w:rsidRDefault="00D33958" w:rsidP="00535895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</w:p>
    <w:p w14:paraId="62759B2C" w14:textId="77777777" w:rsidR="00D33958" w:rsidRPr="00691CEA" w:rsidRDefault="00D33958" w:rsidP="00535895">
      <w:pPr>
        <w:spacing w:after="0" w:line="240" w:lineRule="auto"/>
        <w:ind w:firstLine="567"/>
        <w:jc w:val="both"/>
        <w:rPr>
          <w:rFonts w:ascii="Arial" w:hAnsi="Arial" w:cs="Arial"/>
          <w:b/>
          <w:i/>
          <w:sz w:val="24"/>
          <w:szCs w:val="24"/>
        </w:rPr>
      </w:pPr>
      <w:r w:rsidRPr="00691CEA">
        <w:rPr>
          <w:rFonts w:ascii="Arial" w:hAnsi="Arial" w:cs="Arial"/>
          <w:b/>
          <w:i/>
          <w:sz w:val="24"/>
          <w:szCs w:val="24"/>
        </w:rPr>
        <w:t>В рамках программы обучения специалистов энергокомпаний работе с приборами учёта электроэнергии «НАРТИС», специалисты компании-разработчика «НЭК ТЕХ» (входит в Группу «НЭК») проводят обучение сотрудников электросетевой компании Свердловской области ООО «Энергошаля».</w:t>
      </w:r>
      <w:bookmarkStart w:id="0" w:name="_GoBack"/>
      <w:bookmarkEnd w:id="0"/>
    </w:p>
    <w:p w14:paraId="54CEDC05" w14:textId="77777777" w:rsidR="00D33958" w:rsidRPr="00691CEA" w:rsidRDefault="00D33958" w:rsidP="0053589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EDBA162" w14:textId="15E29A89" w:rsidR="00D33958" w:rsidRPr="00691CEA" w:rsidRDefault="00D33958" w:rsidP="0053589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91CEA">
        <w:rPr>
          <w:rFonts w:ascii="Arial" w:hAnsi="Arial" w:cs="Arial"/>
          <w:sz w:val="24"/>
          <w:szCs w:val="24"/>
        </w:rPr>
        <w:t>Программа обучения «НЭК ТЕХ» включает в себя два этапа: теоретический и практический. На первом этапе специалисты компании-разработчика в режиме онлайн представили все возможности интеллектуальных приборов учёта «НАРТИС», а также рассказали о порядке работы с программным обеспечением счётчиков для осуществления сбора и последующей обработки данных о потреблении.</w:t>
      </w:r>
    </w:p>
    <w:p w14:paraId="314F3856" w14:textId="77777777" w:rsidR="00B06873" w:rsidRPr="00691CEA" w:rsidRDefault="00B06873" w:rsidP="0053589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141FC35A" w14:textId="4731086B" w:rsidR="00B06873" w:rsidRPr="00691CEA" w:rsidRDefault="00B06873" w:rsidP="0053589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91CEA">
        <w:rPr>
          <w:rFonts w:ascii="Arial" w:hAnsi="Arial" w:cs="Arial"/>
          <w:sz w:val="24"/>
          <w:szCs w:val="24"/>
        </w:rPr>
        <w:t>На втором этапе обучения представители электросетевой компании ООО «Энергошаля» пройдут обучение у специалистов завода «НАТРИС» в г. Череповец (дивизион Компоненты и интеллектуальные технологии» Группы «НЭК»), где эксперты предприятия покажут процесс сборки и проведут практические занятия по монтажу и подключению оборудования, расскажут о порядке проведения плановых проверок и технического обслуживания, покажут как провести диагностику типовых неисправностей и способы их устранения. Большое внимание будет уделено требованиям безопасности при установке и эксплуатации счётчиков.</w:t>
      </w:r>
    </w:p>
    <w:p w14:paraId="3F1CCE28" w14:textId="77777777" w:rsidR="00B06873" w:rsidRPr="00691CEA" w:rsidRDefault="00B06873" w:rsidP="0053589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01CD2B42" w14:textId="5A5E86C7" w:rsidR="00D33958" w:rsidRPr="00691CEA" w:rsidRDefault="00D33958" w:rsidP="0053589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91CEA">
        <w:rPr>
          <w:rFonts w:ascii="Arial" w:hAnsi="Arial" w:cs="Arial"/>
          <w:i/>
          <w:sz w:val="24"/>
          <w:szCs w:val="24"/>
        </w:rPr>
        <w:t>«Обучение специалистов энергокомпаний работе с приборами учёта «НАРТИС» взаимовыгодный процесс. Заказчики получают полную картину: от теории и работы с программным обеспечением до практики монтажа и диагностики на заводе. А мы – как разработчик, получаем уникальную обратную связь от тех, кто работает с оборудованием ежедневно. Это позволяет нам совершенствовать продукт, а партнёрам – уверенно внедрять цифровые решения. Живое общение разработчиков, производителей и пользователей является ключевым преимуществом такого формата»,</w:t>
      </w:r>
      <w:r w:rsidRPr="00691CEA">
        <w:rPr>
          <w:rFonts w:ascii="Arial" w:hAnsi="Arial" w:cs="Arial"/>
          <w:sz w:val="24"/>
          <w:szCs w:val="24"/>
        </w:rPr>
        <w:t xml:space="preserve"> – комментирует генеральный директор ООО «НЭК ТЕХ» Дмитрий Зарецкий.</w:t>
      </w:r>
    </w:p>
    <w:p w14:paraId="41891ABE" w14:textId="7765600C" w:rsidR="00B06873" w:rsidRDefault="00B06873" w:rsidP="0053589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0722B1CF" w14:textId="590C1901" w:rsidR="00691CEA" w:rsidRDefault="00691CEA" w:rsidP="0053589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0282E27" w14:textId="77777777" w:rsidR="00691CEA" w:rsidRPr="00691CEA" w:rsidRDefault="00691CEA" w:rsidP="0053589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37012ECF" w14:textId="43D3CA7B" w:rsidR="00D33958" w:rsidRPr="00691CEA" w:rsidRDefault="00D33958" w:rsidP="0053589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91CEA">
        <w:rPr>
          <w:rFonts w:ascii="Arial" w:hAnsi="Arial" w:cs="Arial"/>
          <w:sz w:val="24"/>
          <w:szCs w:val="24"/>
        </w:rPr>
        <w:t xml:space="preserve">Основными заказчиками интеллектуальных приборов учёта «НАРТИС» являются сетевые компании, гарантирующие поставщики и энергосбытовые </w:t>
      </w:r>
      <w:r w:rsidRPr="00691CEA">
        <w:rPr>
          <w:rFonts w:ascii="Arial" w:hAnsi="Arial" w:cs="Arial"/>
          <w:sz w:val="24"/>
          <w:szCs w:val="24"/>
        </w:rPr>
        <w:lastRenderedPageBreak/>
        <w:t xml:space="preserve">компании, которые производят установку приборов учёта гражданам потребителям и внедряют приборы в свои автоматизированные системы коммерческого учёта ресурсов, а также иные организации, которые закупают счётчики в рамках программ цифровизации ЖКХ и реализации инфраструктурных проектов в жилом фонде. </w:t>
      </w:r>
    </w:p>
    <w:p w14:paraId="2F0BBA42" w14:textId="77777777" w:rsidR="00B06873" w:rsidRPr="00691CEA" w:rsidRDefault="00B06873" w:rsidP="0053589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436D9F02" w14:textId="77777777" w:rsidR="00D33958" w:rsidRPr="00691CEA" w:rsidRDefault="00D33958" w:rsidP="0053589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691CEA">
        <w:rPr>
          <w:rFonts w:ascii="Arial" w:hAnsi="Arial" w:cs="Arial"/>
          <w:sz w:val="24"/>
          <w:szCs w:val="24"/>
        </w:rPr>
        <w:t xml:space="preserve">Организация обучения специалистов – представителей компаний заказчиков работе с приборами учёта «НАРТИС» является частью корпоративной программы поддержки и сопровождения продукции предприятий Группы «НЭК». </w:t>
      </w:r>
    </w:p>
    <w:p w14:paraId="5F79D81B" w14:textId="77777777" w:rsidR="00D33958" w:rsidRPr="00691CEA" w:rsidRDefault="00D33958" w:rsidP="00535895">
      <w:pPr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</w:p>
    <w:p w14:paraId="60646F7B" w14:textId="77777777" w:rsidR="00D33958" w:rsidRPr="00691CEA" w:rsidRDefault="00D33958" w:rsidP="0053589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691CEA">
        <w:rPr>
          <w:rFonts w:ascii="Arial" w:hAnsi="Arial" w:cs="Arial"/>
          <w:b/>
          <w:sz w:val="24"/>
          <w:szCs w:val="24"/>
        </w:rPr>
        <w:t xml:space="preserve">ООО «Энергошаля» </w:t>
      </w:r>
      <w:r w:rsidRPr="00691CEA">
        <w:rPr>
          <w:rFonts w:ascii="Arial" w:hAnsi="Arial" w:cs="Arial"/>
          <w:sz w:val="24"/>
          <w:szCs w:val="24"/>
        </w:rPr>
        <w:t xml:space="preserve">является электросетевой компанией, более 12 лет успешно работает на рынке предоставления услуг по передаче электрической энергии и мощности. Предприятие имеет утверждённый РЭК Свердловской области тариф на данный вид услуг. Материально-техническая база, высококвалифицированный персонал, а также отлаженная система сотрудничества с энергоснабжающими (в т.ч. ГП ОАО «Свердловэнергосбыт») и электросетевыми (в т.ч. ОАО «МРСК Урала») организациями позволяет передавать электроэнергию потребителям в соответствии со всеми действующими Нормами в части качества, надёжности, безопасности. </w:t>
      </w:r>
    </w:p>
    <w:p w14:paraId="06BB1735" w14:textId="77777777" w:rsidR="00D33958" w:rsidRPr="00691CEA" w:rsidRDefault="00D33958" w:rsidP="00535895">
      <w:pPr>
        <w:spacing w:after="0" w:line="240" w:lineRule="auto"/>
        <w:ind w:firstLine="567"/>
        <w:jc w:val="both"/>
        <w:rPr>
          <w:rFonts w:ascii="Arial" w:hAnsi="Arial" w:cs="Arial"/>
          <w:b/>
          <w:sz w:val="24"/>
          <w:szCs w:val="24"/>
        </w:rPr>
      </w:pPr>
    </w:p>
    <w:sectPr w:rsidR="00D33958" w:rsidRPr="00691CEA" w:rsidSect="00171E69">
      <w:headerReference w:type="default" r:id="rId7"/>
      <w:footerReference w:type="default" r:id="rId8"/>
      <w:pgSz w:w="11906" w:h="16838"/>
      <w:pgMar w:top="568" w:right="849" w:bottom="1134" w:left="1418" w:header="567" w:footer="60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AFB7E8" w14:textId="77777777" w:rsidR="00EE0AFD" w:rsidRDefault="00EE0AFD" w:rsidP="008530EA">
      <w:pPr>
        <w:spacing w:after="0" w:line="240" w:lineRule="auto"/>
      </w:pPr>
      <w:r>
        <w:separator/>
      </w:r>
    </w:p>
  </w:endnote>
  <w:endnote w:type="continuationSeparator" w:id="0">
    <w:p w14:paraId="5DC3C1EB" w14:textId="77777777" w:rsidR="00EE0AFD" w:rsidRDefault="00EE0AFD" w:rsidP="008530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Golos Text">
    <w:panose1 w:val="020B0503020202020204"/>
    <w:charset w:val="CC"/>
    <w:family w:val="swiss"/>
    <w:pitch w:val="variable"/>
    <w:sig w:usb0="A000026F" w:usb1="100000EB" w:usb2="00000008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C90503" w14:textId="0D89F75C" w:rsidR="00E072C0" w:rsidRDefault="00FE25C7" w:rsidP="00E072C0">
    <w:pPr>
      <w:spacing w:after="0" w:line="240" w:lineRule="auto"/>
      <w:jc w:val="both"/>
      <w:rPr>
        <w:rFonts w:ascii="Golos Text" w:hAnsi="Golos Text" w:cs="Arial"/>
        <w:noProof/>
        <w:sz w:val="16"/>
        <w:szCs w:val="16"/>
      </w:rPr>
    </w:pPr>
    <w:r>
      <w:rPr>
        <w:rFonts w:ascii="Golos Text" w:hAnsi="Golos Text" w:cs="Arial"/>
        <w:b/>
        <w:noProof/>
        <w:sz w:val="16"/>
        <w:szCs w:val="16"/>
      </w:rPr>
      <w:t xml:space="preserve">ООО «НЭК ТЕХ» </w:t>
    </w:r>
    <w:r w:rsidR="00E072C0" w:rsidRPr="007940FB">
      <w:rPr>
        <w:rFonts w:ascii="Golos Text" w:hAnsi="Golos Text" w:cs="Arial"/>
        <w:noProof/>
        <w:sz w:val="16"/>
        <w:szCs w:val="16"/>
      </w:rPr>
      <w:t xml:space="preserve">является частью </w:t>
    </w:r>
    <w:r w:rsidR="00E072C0">
      <w:rPr>
        <w:rFonts w:ascii="Golos Text" w:hAnsi="Golos Text" w:cs="Arial"/>
        <w:noProof/>
        <w:sz w:val="16"/>
        <w:szCs w:val="16"/>
      </w:rPr>
      <w:t>Г</w:t>
    </w:r>
    <w:r w:rsidR="00E072C0" w:rsidRPr="007940FB">
      <w:rPr>
        <w:rFonts w:ascii="Golos Text" w:hAnsi="Golos Text" w:cs="Arial"/>
        <w:noProof/>
        <w:sz w:val="16"/>
        <w:szCs w:val="16"/>
      </w:rPr>
      <w:t>руппы «НЭК» (АО «Национальная энергетическая компания»)</w:t>
    </w:r>
    <w:r w:rsidR="00E072C0">
      <w:rPr>
        <w:rFonts w:ascii="Golos Text" w:hAnsi="Golos Text" w:cs="Arial"/>
        <w:noProof/>
        <w:sz w:val="16"/>
        <w:szCs w:val="16"/>
      </w:rPr>
      <w:t xml:space="preserve"> и </w:t>
    </w:r>
    <w:r w:rsidR="00E072C0" w:rsidRPr="00D15649">
      <w:rPr>
        <w:rFonts w:ascii="Golos Text" w:hAnsi="Golos Text" w:cs="Arial"/>
        <w:noProof/>
        <w:sz w:val="16"/>
        <w:szCs w:val="16"/>
      </w:rPr>
      <w:t xml:space="preserve">аккредитованной </w:t>
    </w:r>
    <w:r w:rsidR="00AB5151">
      <w:rPr>
        <w:rFonts w:ascii="Golos Text" w:hAnsi="Golos Text" w:cs="Arial"/>
        <w:noProof/>
        <w:sz w:val="16"/>
        <w:szCs w:val="16"/>
      </w:rPr>
      <w:t>ИТ</w:t>
    </w:r>
    <w:r w:rsidR="00E072C0" w:rsidRPr="00D15649">
      <w:rPr>
        <w:rFonts w:ascii="Golos Text" w:hAnsi="Golos Text" w:cs="Arial"/>
        <w:noProof/>
        <w:sz w:val="16"/>
        <w:szCs w:val="16"/>
      </w:rPr>
      <w:t>-компанией</w:t>
    </w:r>
    <w:r w:rsidR="00E072C0">
      <w:rPr>
        <w:rFonts w:ascii="Golos Text" w:hAnsi="Golos Text" w:cs="Arial"/>
        <w:noProof/>
        <w:sz w:val="16"/>
        <w:szCs w:val="16"/>
      </w:rPr>
      <w:t>, которая осу</w:t>
    </w:r>
    <w:r w:rsidR="00E072C0" w:rsidRPr="00D15649">
      <w:rPr>
        <w:rFonts w:ascii="Golos Text" w:hAnsi="Golos Text" w:cs="Arial"/>
        <w:noProof/>
        <w:sz w:val="16"/>
        <w:szCs w:val="16"/>
      </w:rPr>
      <w:t>ществляет научно-исследовательскую, опытно-конструкторскую деятельность, разработку электронной компонентной базы, электронной продукции, технических регламентов и нормативной документации, а также телекоммуникационных систем, защищенных с использованием криптографических средств защиты информации.</w:t>
    </w:r>
    <w:r w:rsidR="00E072C0" w:rsidRPr="00D15649">
      <w:t xml:space="preserve"> </w:t>
    </w:r>
    <w:hyperlink r:id="rId1" w:history="1">
      <w:r w:rsidR="00E072C0" w:rsidRPr="00AA1F5B">
        <w:rPr>
          <w:rStyle w:val="a9"/>
          <w:rFonts w:ascii="Golos Text" w:hAnsi="Golos Text" w:cs="Arial"/>
          <w:noProof/>
          <w:sz w:val="16"/>
          <w:szCs w:val="16"/>
        </w:rPr>
        <w:t>https://nectech.pro/</w:t>
      </w:r>
    </w:hyperlink>
    <w:r w:rsidR="00E072C0">
      <w:rPr>
        <w:rFonts w:ascii="Golos Text" w:hAnsi="Golos Text" w:cs="Arial"/>
        <w:noProof/>
        <w:sz w:val="16"/>
        <w:szCs w:val="16"/>
      </w:rPr>
      <w:t xml:space="preserve"> </w:t>
    </w:r>
  </w:p>
  <w:p w14:paraId="2111BFC3" w14:textId="21A03E40" w:rsidR="008530EA" w:rsidRPr="00E072C0" w:rsidRDefault="00691CEA" w:rsidP="00691CEA">
    <w:pPr>
      <w:jc w:val="both"/>
    </w:pPr>
    <w:r w:rsidRPr="00691CEA">
      <w:rPr>
        <w:rFonts w:ascii="Arial" w:hAnsi="Arial" w:cs="Arial"/>
        <w:b/>
        <w:noProof/>
        <w:sz w:val="16"/>
        <w:szCs w:val="16"/>
      </w:rPr>
      <w:t>Группа «НЭК» (АО</w:t>
    </w:r>
    <w:r>
      <w:rPr>
        <w:rFonts w:ascii="Arial" w:hAnsi="Arial" w:cs="Arial"/>
        <w:b/>
        <w:noProof/>
        <w:sz w:val="16"/>
        <w:szCs w:val="16"/>
      </w:rPr>
      <w:t xml:space="preserve"> </w:t>
    </w:r>
    <w:r w:rsidRPr="00691CEA">
      <w:rPr>
        <w:rFonts w:ascii="Arial" w:hAnsi="Arial" w:cs="Arial"/>
        <w:b/>
        <w:noProof/>
        <w:sz w:val="16"/>
        <w:szCs w:val="16"/>
      </w:rPr>
      <w:t>«Национальная энергетическая компания»)</w:t>
    </w:r>
    <w:r w:rsidRPr="00F020F7">
      <w:rPr>
        <w:rFonts w:ascii="Arial" w:hAnsi="Arial" w:cs="Arial"/>
        <w:noProof/>
        <w:sz w:val="16"/>
        <w:szCs w:val="16"/>
      </w:rPr>
      <w:t xml:space="preserve"> – это объединение предприятий, которые производят инновационные российские продукты и оказывают услуги для электроэнергетики и промышленности. Сегодня в Группу входят предприятия: </w:t>
    </w:r>
    <w:r>
      <w:rPr>
        <w:rFonts w:ascii="Arial" w:hAnsi="Arial" w:cs="Arial"/>
        <w:noProof/>
        <w:sz w:val="16"/>
        <w:szCs w:val="16"/>
      </w:rPr>
      <w:t xml:space="preserve">ООО «НЭК ТЕХ» </w:t>
    </w:r>
    <w:r w:rsidRPr="00F020F7">
      <w:rPr>
        <w:rFonts w:ascii="Arial" w:hAnsi="Arial" w:cs="Arial"/>
        <w:noProof/>
        <w:sz w:val="16"/>
        <w:szCs w:val="16"/>
      </w:rPr>
      <w:t xml:space="preserve">«Энхим», </w:t>
    </w:r>
    <w:r>
      <w:rPr>
        <w:rFonts w:ascii="Arial" w:hAnsi="Arial" w:cs="Arial"/>
        <w:noProof/>
        <w:sz w:val="16"/>
        <w:szCs w:val="16"/>
      </w:rPr>
      <w:t xml:space="preserve">ООО «НЭК ТЕХ» </w:t>
    </w:r>
    <w:r w:rsidRPr="00F020F7">
      <w:rPr>
        <w:rFonts w:ascii="Arial" w:hAnsi="Arial" w:cs="Arial"/>
        <w:noProof/>
        <w:sz w:val="16"/>
        <w:szCs w:val="16"/>
      </w:rPr>
      <w:t xml:space="preserve">«НЭК ТЕХ», дивизион «НЭК.Высоковольтные решения» – «НЭК.ВВР» (входят ООО «Эйч Энерджи» и ООО «ЛЗВО»), дивизион «НЭК.Компоненты и интеллектуальные технологии» – «НЭК.КИТ» (входят ООО «Завод НАРТИС», ООО «Электрощит-К°», ООО «ЛУЧ», ООО «Энергосбыт Технологии»), дивизион «НЭК.Металлоконстуркции и сооружения» (входят ООО «НТЗМК», ООО «АЛЬТЕОН»), дивизион «НЭК.Системы автоматизации и связи (входят </w:t>
    </w:r>
    <w:r>
      <w:rPr>
        <w:rFonts w:ascii="Arial" w:hAnsi="Arial" w:cs="Arial"/>
        <w:noProof/>
        <w:sz w:val="16"/>
        <w:szCs w:val="16"/>
      </w:rPr>
      <w:t xml:space="preserve">ООО «НЭК ТЕХ» </w:t>
    </w:r>
    <w:r w:rsidRPr="00F020F7">
      <w:rPr>
        <w:rFonts w:ascii="Arial" w:hAnsi="Arial" w:cs="Arial"/>
        <w:noProof/>
        <w:sz w:val="16"/>
        <w:szCs w:val="16"/>
      </w:rPr>
      <w:t>«Юнител Инжиниринг», ООО «ИНКОНТРОЛ») и дивизион «НЭК.Электротехнические решения (входят ООО «Мосэлектрощит», ООО «РТК-ЭЛЕКТРО-М») с совокупной выручкой, превышающей 96 млрд рублей и с количеством персонала свыше 4,6 тыс. человек. Официальный сайт компании:</w:t>
    </w:r>
    <w:r w:rsidRPr="00F020F7">
      <w:rPr>
        <w:rFonts w:ascii="Arial" w:hAnsi="Arial" w:cs="Arial"/>
        <w:sz w:val="16"/>
        <w:szCs w:val="16"/>
      </w:rPr>
      <w:t xml:space="preserve"> </w:t>
    </w:r>
    <w:hyperlink r:id="rId2" w:history="1">
      <w:r w:rsidRPr="00F020F7">
        <w:rPr>
          <w:rStyle w:val="a9"/>
          <w:rFonts w:ascii="Arial" w:hAnsi="Arial" w:cs="Arial"/>
          <w:noProof/>
          <w:sz w:val="16"/>
          <w:szCs w:val="16"/>
        </w:rPr>
        <w:t>www.nec.pro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6D1C5A" w14:textId="77777777" w:rsidR="00EE0AFD" w:rsidRDefault="00EE0AFD" w:rsidP="008530EA">
      <w:pPr>
        <w:spacing w:after="0" w:line="240" w:lineRule="auto"/>
      </w:pPr>
      <w:r>
        <w:separator/>
      </w:r>
    </w:p>
  </w:footnote>
  <w:footnote w:type="continuationSeparator" w:id="0">
    <w:p w14:paraId="29AE7765" w14:textId="77777777" w:rsidR="00EE0AFD" w:rsidRDefault="00EE0AFD" w:rsidP="008530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c"/>
      <w:tblW w:w="9628" w:type="dxa"/>
      <w:tblInd w:w="13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021"/>
      <w:gridCol w:w="4607"/>
    </w:tblGrid>
    <w:tr w:rsidR="008530EA" w:rsidRPr="00535895" w14:paraId="71C37488" w14:textId="77777777" w:rsidTr="0031722F">
      <w:tc>
        <w:tcPr>
          <w:tcW w:w="5021" w:type="dxa"/>
        </w:tcPr>
        <w:p w14:paraId="1580DF6C" w14:textId="77777777" w:rsidR="008530EA" w:rsidRDefault="008530EA" w:rsidP="000D0764">
          <w:pPr>
            <w:pStyle w:val="a5"/>
            <w:ind w:left="-98"/>
            <w:jc w:val="both"/>
          </w:pPr>
          <w:r>
            <w:rPr>
              <w:noProof/>
            </w:rPr>
            <w:drawing>
              <wp:inline distT="0" distB="0" distL="0" distR="0" wp14:anchorId="1B3E25CD" wp14:editId="56803518">
                <wp:extent cx="1887321" cy="419691"/>
                <wp:effectExtent l="0" t="0" r="0" b="0"/>
                <wp:docPr id="6" name="Рисунок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78233" cy="43990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07" w:type="dxa"/>
        </w:tcPr>
        <w:p w14:paraId="0C07F41A" w14:textId="4F834C06" w:rsidR="008530EA" w:rsidRPr="00535895" w:rsidRDefault="008530EA" w:rsidP="004F6E7D">
          <w:pPr>
            <w:shd w:val="clear" w:color="auto" w:fill="FFFFFF"/>
            <w:jc w:val="right"/>
            <w:rPr>
              <w:rFonts w:ascii="Arial" w:hAnsi="Arial" w:cs="Arial"/>
              <w:b/>
              <w:color w:val="000000" w:themeColor="text1"/>
              <w:sz w:val="20"/>
              <w:szCs w:val="20"/>
              <w:shd w:val="clear" w:color="auto" w:fill="FFFFFF"/>
            </w:rPr>
          </w:pPr>
          <w:r w:rsidRPr="00535895">
            <w:rPr>
              <w:rFonts w:ascii="Arial" w:hAnsi="Arial" w:cs="Arial"/>
              <w:b/>
              <w:color w:val="000000" w:themeColor="text1"/>
              <w:sz w:val="20"/>
              <w:szCs w:val="20"/>
              <w:shd w:val="clear" w:color="auto" w:fill="FFFFFF"/>
            </w:rPr>
            <w:t>ООО «НЭК ТЕХ»</w:t>
          </w:r>
        </w:p>
        <w:p w14:paraId="7B085619" w14:textId="77777777" w:rsidR="004F6E7D" w:rsidRPr="00535895" w:rsidRDefault="004F6E7D" w:rsidP="004F6E7D">
          <w:pPr>
            <w:shd w:val="clear" w:color="auto" w:fill="FFFFFF"/>
            <w:jc w:val="right"/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</w:pPr>
        </w:p>
        <w:p w14:paraId="282C2FF6" w14:textId="5DDC61A6" w:rsidR="008530EA" w:rsidRPr="00535895" w:rsidRDefault="00691CEA" w:rsidP="004F6E7D">
          <w:pPr>
            <w:shd w:val="clear" w:color="auto" w:fill="FFFFFF"/>
            <w:jc w:val="right"/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</w:pPr>
          <w:r w:rsidRPr="00535895"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  <w:t xml:space="preserve">197374, </w:t>
          </w:r>
          <w:r w:rsidR="008530EA" w:rsidRPr="00535895"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  <w:t>г. Санкт-Петербург</w:t>
          </w:r>
          <w:r w:rsidR="004F6E7D" w:rsidRPr="00535895"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  <w:t>,</w:t>
          </w:r>
        </w:p>
        <w:p w14:paraId="6C1C0049" w14:textId="41B41187" w:rsidR="004F6E7D" w:rsidRPr="00535895" w:rsidRDefault="004F6E7D" w:rsidP="004F6E7D">
          <w:pPr>
            <w:shd w:val="clear" w:color="auto" w:fill="FFFFFF"/>
            <w:jc w:val="right"/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</w:pPr>
          <w:r w:rsidRPr="00535895"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  <w:t>ул. Савушкина, д. 126, литера А</w:t>
          </w:r>
        </w:p>
        <w:p w14:paraId="14090F17" w14:textId="528C5169" w:rsidR="008530EA" w:rsidRPr="00535895" w:rsidRDefault="004F6E7D" w:rsidP="004F6E7D">
          <w:pPr>
            <w:shd w:val="clear" w:color="auto" w:fill="FFFFFF"/>
            <w:jc w:val="right"/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</w:pPr>
          <w:r w:rsidRPr="00535895"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  <w:t>+</w:t>
          </w:r>
          <w:r w:rsidR="008530EA" w:rsidRPr="00535895"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  <w:t>7 (812) 448-56-98</w:t>
          </w:r>
        </w:p>
        <w:p w14:paraId="3A949922" w14:textId="5282E1A0" w:rsidR="008530EA" w:rsidRPr="00535895" w:rsidRDefault="00EE0AFD" w:rsidP="004F6E7D">
          <w:pPr>
            <w:shd w:val="clear" w:color="auto" w:fill="FFFFFF"/>
            <w:jc w:val="right"/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</w:pPr>
          <w:hyperlink r:id="rId2" w:history="1">
            <w:r w:rsidR="008530EA" w:rsidRPr="00535895">
              <w:rPr>
                <w:rFonts w:ascii="Arial" w:hAnsi="Arial" w:cs="Arial"/>
                <w:color w:val="000000" w:themeColor="text1"/>
                <w:sz w:val="20"/>
                <w:szCs w:val="20"/>
                <w:shd w:val="clear" w:color="auto" w:fill="FFFFFF"/>
              </w:rPr>
              <w:t>https://nectech.pro</w:t>
            </w:r>
          </w:hyperlink>
          <w:r w:rsidR="004F6E7D" w:rsidRPr="00535895">
            <w:rPr>
              <w:rFonts w:ascii="Arial" w:hAnsi="Arial" w:cs="Arial"/>
              <w:color w:val="000000" w:themeColor="text1"/>
              <w:sz w:val="20"/>
              <w:szCs w:val="20"/>
              <w:shd w:val="clear" w:color="auto" w:fill="FFFFFF"/>
            </w:rPr>
            <w:t xml:space="preserve"> </w:t>
          </w:r>
        </w:p>
      </w:tc>
    </w:tr>
  </w:tbl>
  <w:p w14:paraId="725A74AC" w14:textId="77777777" w:rsidR="008530EA" w:rsidRDefault="008530EA" w:rsidP="00F304E8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DE3C7B"/>
    <w:multiLevelType w:val="hybridMultilevel"/>
    <w:tmpl w:val="A6823FA0"/>
    <w:lvl w:ilvl="0" w:tplc="F796FBE8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54186E"/>
    <w:multiLevelType w:val="hybridMultilevel"/>
    <w:tmpl w:val="B4F0EA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55754B"/>
    <w:multiLevelType w:val="hybridMultilevel"/>
    <w:tmpl w:val="383A51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0EA"/>
    <w:rsid w:val="000075EE"/>
    <w:rsid w:val="000110E6"/>
    <w:rsid w:val="00013DB2"/>
    <w:rsid w:val="00021F7E"/>
    <w:rsid w:val="00041009"/>
    <w:rsid w:val="00042C52"/>
    <w:rsid w:val="0006417C"/>
    <w:rsid w:val="00064726"/>
    <w:rsid w:val="0008491D"/>
    <w:rsid w:val="0009559F"/>
    <w:rsid w:val="000C2BE3"/>
    <w:rsid w:val="000D0764"/>
    <w:rsid w:val="000D1477"/>
    <w:rsid w:val="000E4688"/>
    <w:rsid w:val="00102DD3"/>
    <w:rsid w:val="001218E1"/>
    <w:rsid w:val="00124D64"/>
    <w:rsid w:val="0012583E"/>
    <w:rsid w:val="00126A32"/>
    <w:rsid w:val="001434F9"/>
    <w:rsid w:val="00171E69"/>
    <w:rsid w:val="00177EF6"/>
    <w:rsid w:val="00180EA5"/>
    <w:rsid w:val="001A48B4"/>
    <w:rsid w:val="001B018D"/>
    <w:rsid w:val="001B3999"/>
    <w:rsid w:val="00204765"/>
    <w:rsid w:val="00234C97"/>
    <w:rsid w:val="00243FFE"/>
    <w:rsid w:val="00292B47"/>
    <w:rsid w:val="002E35F0"/>
    <w:rsid w:val="002F552E"/>
    <w:rsid w:val="00307284"/>
    <w:rsid w:val="00307875"/>
    <w:rsid w:val="003228ED"/>
    <w:rsid w:val="003229D7"/>
    <w:rsid w:val="00331147"/>
    <w:rsid w:val="0039771E"/>
    <w:rsid w:val="003A43CD"/>
    <w:rsid w:val="003A5AC1"/>
    <w:rsid w:val="003D539D"/>
    <w:rsid w:val="00410BC5"/>
    <w:rsid w:val="00421794"/>
    <w:rsid w:val="00424968"/>
    <w:rsid w:val="00430506"/>
    <w:rsid w:val="00456703"/>
    <w:rsid w:val="00460C48"/>
    <w:rsid w:val="00476D96"/>
    <w:rsid w:val="0048272C"/>
    <w:rsid w:val="00486F63"/>
    <w:rsid w:val="004A4118"/>
    <w:rsid w:val="004D3F2F"/>
    <w:rsid w:val="004D4029"/>
    <w:rsid w:val="004E3840"/>
    <w:rsid w:val="004F06AA"/>
    <w:rsid w:val="004F6528"/>
    <w:rsid w:val="004F6E7D"/>
    <w:rsid w:val="005002AE"/>
    <w:rsid w:val="00503532"/>
    <w:rsid w:val="00503986"/>
    <w:rsid w:val="0052737B"/>
    <w:rsid w:val="00535895"/>
    <w:rsid w:val="00535F74"/>
    <w:rsid w:val="00564A42"/>
    <w:rsid w:val="005672D7"/>
    <w:rsid w:val="005677F2"/>
    <w:rsid w:val="0058214E"/>
    <w:rsid w:val="00585157"/>
    <w:rsid w:val="0058720F"/>
    <w:rsid w:val="005A1C41"/>
    <w:rsid w:val="005A692F"/>
    <w:rsid w:val="005A7912"/>
    <w:rsid w:val="005B6F83"/>
    <w:rsid w:val="005E6B7A"/>
    <w:rsid w:val="005E7AA1"/>
    <w:rsid w:val="005F3FBC"/>
    <w:rsid w:val="0062035A"/>
    <w:rsid w:val="00656AED"/>
    <w:rsid w:val="006626F1"/>
    <w:rsid w:val="00680B8F"/>
    <w:rsid w:val="006914D8"/>
    <w:rsid w:val="00691CEA"/>
    <w:rsid w:val="006927AE"/>
    <w:rsid w:val="006942F2"/>
    <w:rsid w:val="006A0C95"/>
    <w:rsid w:val="006B056F"/>
    <w:rsid w:val="006B4C33"/>
    <w:rsid w:val="006C4B5C"/>
    <w:rsid w:val="006D347C"/>
    <w:rsid w:val="006D3E49"/>
    <w:rsid w:val="006F47D4"/>
    <w:rsid w:val="00715DF2"/>
    <w:rsid w:val="007233D9"/>
    <w:rsid w:val="0073636F"/>
    <w:rsid w:val="00780904"/>
    <w:rsid w:val="007A7086"/>
    <w:rsid w:val="007C0675"/>
    <w:rsid w:val="007C627E"/>
    <w:rsid w:val="008023ED"/>
    <w:rsid w:val="0080275A"/>
    <w:rsid w:val="00806F06"/>
    <w:rsid w:val="00810EB3"/>
    <w:rsid w:val="0083652F"/>
    <w:rsid w:val="0085207B"/>
    <w:rsid w:val="008530EA"/>
    <w:rsid w:val="008538F7"/>
    <w:rsid w:val="00870D15"/>
    <w:rsid w:val="008723A4"/>
    <w:rsid w:val="00875037"/>
    <w:rsid w:val="00887A72"/>
    <w:rsid w:val="008928C3"/>
    <w:rsid w:val="00892B56"/>
    <w:rsid w:val="00892D4A"/>
    <w:rsid w:val="0092045C"/>
    <w:rsid w:val="00921B05"/>
    <w:rsid w:val="0092557C"/>
    <w:rsid w:val="00945FDE"/>
    <w:rsid w:val="00976659"/>
    <w:rsid w:val="009A2A6A"/>
    <w:rsid w:val="009B35F3"/>
    <w:rsid w:val="009B703C"/>
    <w:rsid w:val="009C71CA"/>
    <w:rsid w:val="009D3599"/>
    <w:rsid w:val="009D37BF"/>
    <w:rsid w:val="009D7F44"/>
    <w:rsid w:val="009E2E1B"/>
    <w:rsid w:val="009E7497"/>
    <w:rsid w:val="00A47F91"/>
    <w:rsid w:val="00A773CF"/>
    <w:rsid w:val="00A80FF6"/>
    <w:rsid w:val="00A92EA0"/>
    <w:rsid w:val="00AA6E3E"/>
    <w:rsid w:val="00AA7533"/>
    <w:rsid w:val="00AB5151"/>
    <w:rsid w:val="00AC168B"/>
    <w:rsid w:val="00AC2225"/>
    <w:rsid w:val="00B01CC1"/>
    <w:rsid w:val="00B06873"/>
    <w:rsid w:val="00B2131E"/>
    <w:rsid w:val="00B21C68"/>
    <w:rsid w:val="00B33323"/>
    <w:rsid w:val="00B43807"/>
    <w:rsid w:val="00B64383"/>
    <w:rsid w:val="00BA7F02"/>
    <w:rsid w:val="00BC23DA"/>
    <w:rsid w:val="00BD2BEE"/>
    <w:rsid w:val="00C00C92"/>
    <w:rsid w:val="00C037B3"/>
    <w:rsid w:val="00C24BE2"/>
    <w:rsid w:val="00C31F12"/>
    <w:rsid w:val="00C60137"/>
    <w:rsid w:val="00C611E4"/>
    <w:rsid w:val="00C61CA4"/>
    <w:rsid w:val="00C7119A"/>
    <w:rsid w:val="00C719CF"/>
    <w:rsid w:val="00C87ACF"/>
    <w:rsid w:val="00CB7A7C"/>
    <w:rsid w:val="00CC2B8C"/>
    <w:rsid w:val="00CC725C"/>
    <w:rsid w:val="00CD1B3E"/>
    <w:rsid w:val="00CD2C3E"/>
    <w:rsid w:val="00CF177F"/>
    <w:rsid w:val="00CF3FA1"/>
    <w:rsid w:val="00CF5007"/>
    <w:rsid w:val="00D248A7"/>
    <w:rsid w:val="00D31C0A"/>
    <w:rsid w:val="00D33958"/>
    <w:rsid w:val="00D47A8C"/>
    <w:rsid w:val="00D82873"/>
    <w:rsid w:val="00D83C65"/>
    <w:rsid w:val="00D9369F"/>
    <w:rsid w:val="00DA1F11"/>
    <w:rsid w:val="00DB32BC"/>
    <w:rsid w:val="00DB5944"/>
    <w:rsid w:val="00DD4B1F"/>
    <w:rsid w:val="00E007E3"/>
    <w:rsid w:val="00E072C0"/>
    <w:rsid w:val="00E127E0"/>
    <w:rsid w:val="00E444BE"/>
    <w:rsid w:val="00E46176"/>
    <w:rsid w:val="00E825EB"/>
    <w:rsid w:val="00ED25CA"/>
    <w:rsid w:val="00EE0AFD"/>
    <w:rsid w:val="00F037F0"/>
    <w:rsid w:val="00F2567F"/>
    <w:rsid w:val="00F304E8"/>
    <w:rsid w:val="00F336E1"/>
    <w:rsid w:val="00F36350"/>
    <w:rsid w:val="00F75A8B"/>
    <w:rsid w:val="00FA362D"/>
    <w:rsid w:val="00FC4B67"/>
    <w:rsid w:val="00FE25C7"/>
    <w:rsid w:val="00FF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11FA4D"/>
  <w15:chartTrackingRefBased/>
  <w15:docId w15:val="{D65A00DC-992F-4C43-8AC2-4377B846E9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A48B4"/>
    <w:pPr>
      <w:keepNext/>
      <w:outlineLvl w:val="0"/>
    </w:pPr>
    <w:rPr>
      <w:b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928C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ЭК.ТЕХ"/>
    <w:basedOn w:val="a"/>
    <w:link w:val="a4"/>
    <w:qFormat/>
    <w:rsid w:val="00656AED"/>
    <w:pPr>
      <w:spacing w:after="0" w:line="240" w:lineRule="auto"/>
      <w:jc w:val="center"/>
    </w:pPr>
    <w:rPr>
      <w:rFonts w:ascii="Golos Text" w:hAnsi="Golos Text" w:cs="Golos Text"/>
    </w:rPr>
  </w:style>
  <w:style w:type="character" w:customStyle="1" w:styleId="a4">
    <w:name w:val="НЭК.ТЕХ Знак"/>
    <w:basedOn w:val="a0"/>
    <w:link w:val="a3"/>
    <w:rsid w:val="00656AED"/>
    <w:rPr>
      <w:rFonts w:ascii="Golos Text" w:hAnsi="Golos Text" w:cs="Golos Text"/>
    </w:rPr>
  </w:style>
  <w:style w:type="paragraph" w:styleId="a5">
    <w:name w:val="header"/>
    <w:basedOn w:val="a"/>
    <w:link w:val="a6"/>
    <w:uiPriority w:val="99"/>
    <w:unhideWhenUsed/>
    <w:rsid w:val="00853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530EA"/>
  </w:style>
  <w:style w:type="paragraph" w:styleId="a7">
    <w:name w:val="footer"/>
    <w:basedOn w:val="a"/>
    <w:link w:val="a8"/>
    <w:uiPriority w:val="99"/>
    <w:unhideWhenUsed/>
    <w:rsid w:val="008530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530EA"/>
  </w:style>
  <w:style w:type="character" w:styleId="a9">
    <w:name w:val="Hyperlink"/>
    <w:basedOn w:val="a0"/>
    <w:uiPriority w:val="99"/>
    <w:unhideWhenUsed/>
    <w:rsid w:val="008530EA"/>
    <w:rPr>
      <w:color w:val="0000FF"/>
      <w:u w:val="single"/>
    </w:rPr>
  </w:style>
  <w:style w:type="paragraph" w:styleId="aa">
    <w:name w:val="Body Text Indent"/>
    <w:basedOn w:val="a"/>
    <w:link w:val="ab"/>
    <w:uiPriority w:val="99"/>
    <w:unhideWhenUsed/>
    <w:rsid w:val="008530EA"/>
    <w:pPr>
      <w:ind w:firstLine="567"/>
      <w:jc w:val="both"/>
    </w:pPr>
    <w:rPr>
      <w:rFonts w:ascii="Arial" w:hAnsi="Arial" w:cs="Arial"/>
    </w:rPr>
  </w:style>
  <w:style w:type="character" w:customStyle="1" w:styleId="ab">
    <w:name w:val="Основной текст с отступом Знак"/>
    <w:basedOn w:val="a0"/>
    <w:link w:val="aa"/>
    <w:uiPriority w:val="99"/>
    <w:rsid w:val="008530EA"/>
    <w:rPr>
      <w:rFonts w:ascii="Arial" w:hAnsi="Arial" w:cs="Arial"/>
    </w:rPr>
  </w:style>
  <w:style w:type="table" w:styleId="ac">
    <w:name w:val="Table Grid"/>
    <w:basedOn w:val="a1"/>
    <w:uiPriority w:val="39"/>
    <w:rsid w:val="008530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887A72"/>
    <w:rPr>
      <w:b/>
      <w:bCs/>
    </w:rPr>
  </w:style>
  <w:style w:type="paragraph" w:styleId="21">
    <w:name w:val="Body Text Indent 2"/>
    <w:basedOn w:val="a"/>
    <w:link w:val="22"/>
    <w:uiPriority w:val="99"/>
    <w:unhideWhenUsed/>
    <w:rsid w:val="00887A72"/>
    <w:pPr>
      <w:spacing w:after="0" w:line="240" w:lineRule="auto"/>
      <w:ind w:firstLine="567"/>
    </w:pPr>
    <w:rPr>
      <w:rFonts w:ascii="Arial" w:hAnsi="Arial" w:cs="Arial"/>
      <w:color w:val="000000"/>
      <w:sz w:val="24"/>
      <w:szCs w:val="24"/>
      <w:shd w:val="clear" w:color="auto" w:fill="FFFFFF"/>
    </w:rPr>
  </w:style>
  <w:style w:type="character" w:customStyle="1" w:styleId="22">
    <w:name w:val="Основной текст с отступом 2 Знак"/>
    <w:basedOn w:val="a0"/>
    <w:link w:val="21"/>
    <w:uiPriority w:val="99"/>
    <w:rsid w:val="00887A72"/>
    <w:rPr>
      <w:rFonts w:ascii="Arial" w:hAnsi="Arial" w:cs="Arial"/>
      <w:color w:val="000000"/>
      <w:sz w:val="24"/>
      <w:szCs w:val="24"/>
    </w:rPr>
  </w:style>
  <w:style w:type="paragraph" w:styleId="3">
    <w:name w:val="Body Text Indent 3"/>
    <w:basedOn w:val="a"/>
    <w:link w:val="30"/>
    <w:uiPriority w:val="99"/>
    <w:unhideWhenUsed/>
    <w:rsid w:val="00887A72"/>
    <w:pPr>
      <w:spacing w:after="0" w:line="240" w:lineRule="auto"/>
      <w:ind w:firstLine="567"/>
      <w:jc w:val="both"/>
    </w:pPr>
    <w:rPr>
      <w:rFonts w:ascii="Arial" w:hAnsi="Arial" w:cs="Arial"/>
      <w:color w:val="000000"/>
      <w:shd w:val="clear" w:color="auto" w:fill="FFFFFF"/>
    </w:rPr>
  </w:style>
  <w:style w:type="character" w:customStyle="1" w:styleId="30">
    <w:name w:val="Основной текст с отступом 3 Знак"/>
    <w:basedOn w:val="a0"/>
    <w:link w:val="3"/>
    <w:uiPriority w:val="99"/>
    <w:rsid w:val="00887A72"/>
    <w:rPr>
      <w:rFonts w:ascii="Arial" w:hAnsi="Arial" w:cs="Arial"/>
      <w:color w:val="000000"/>
    </w:rPr>
  </w:style>
  <w:style w:type="paragraph" w:styleId="ae">
    <w:name w:val="Normal (Web)"/>
    <w:basedOn w:val="a"/>
    <w:uiPriority w:val="99"/>
    <w:unhideWhenUsed/>
    <w:rsid w:val="007A7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Body Text"/>
    <w:basedOn w:val="a"/>
    <w:link w:val="af0"/>
    <w:uiPriority w:val="99"/>
    <w:unhideWhenUsed/>
    <w:rsid w:val="00021F7E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rsid w:val="00021F7E"/>
  </w:style>
  <w:style w:type="paragraph" w:styleId="23">
    <w:name w:val="Body Text 2"/>
    <w:basedOn w:val="a"/>
    <w:link w:val="24"/>
    <w:uiPriority w:val="99"/>
    <w:unhideWhenUsed/>
    <w:rsid w:val="001B3999"/>
    <w:rPr>
      <w:rFonts w:ascii="Arial" w:hAnsi="Arial" w:cs="Arial"/>
      <w:sz w:val="24"/>
      <w:szCs w:val="24"/>
    </w:rPr>
  </w:style>
  <w:style w:type="character" w:customStyle="1" w:styleId="24">
    <w:name w:val="Основной текст 2 Знак"/>
    <w:basedOn w:val="a0"/>
    <w:link w:val="23"/>
    <w:uiPriority w:val="99"/>
    <w:rsid w:val="001B3999"/>
    <w:rPr>
      <w:rFonts w:ascii="Arial" w:hAnsi="Arial" w:cs="Arial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1A48B4"/>
    <w:rPr>
      <w:b/>
    </w:rPr>
  </w:style>
  <w:style w:type="paragraph" w:customStyle="1" w:styleId="ds-markdown-paragraph">
    <w:name w:val="ds-markdown-paragraph"/>
    <w:basedOn w:val="a"/>
    <w:rsid w:val="00C037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Emphasis"/>
    <w:basedOn w:val="a0"/>
    <w:uiPriority w:val="20"/>
    <w:qFormat/>
    <w:rsid w:val="00C037B3"/>
    <w:rPr>
      <w:i/>
      <w:iCs/>
    </w:rPr>
  </w:style>
  <w:style w:type="character" w:customStyle="1" w:styleId="20">
    <w:name w:val="Заголовок 2 Знак"/>
    <w:basedOn w:val="a0"/>
    <w:link w:val="2"/>
    <w:uiPriority w:val="9"/>
    <w:semiHidden/>
    <w:rsid w:val="008928C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af2">
    <w:name w:val="annotation reference"/>
    <w:basedOn w:val="a0"/>
    <w:uiPriority w:val="99"/>
    <w:semiHidden/>
    <w:unhideWhenUsed/>
    <w:rsid w:val="00CB7A7C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CB7A7C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CB7A7C"/>
    <w:rPr>
      <w:sz w:val="20"/>
      <w:szCs w:val="20"/>
    </w:rPr>
  </w:style>
  <w:style w:type="paragraph" w:styleId="af5">
    <w:name w:val="Balloon Text"/>
    <w:basedOn w:val="a"/>
    <w:link w:val="af6"/>
    <w:uiPriority w:val="99"/>
    <w:semiHidden/>
    <w:unhideWhenUsed/>
    <w:rsid w:val="00CB7A7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6">
    <w:name w:val="Текст выноски Знак"/>
    <w:basedOn w:val="a0"/>
    <w:link w:val="af5"/>
    <w:uiPriority w:val="99"/>
    <w:semiHidden/>
    <w:rsid w:val="00CB7A7C"/>
    <w:rPr>
      <w:rFonts w:ascii="Segoe UI" w:hAnsi="Segoe UI" w:cs="Segoe UI"/>
      <w:sz w:val="18"/>
      <w:szCs w:val="18"/>
    </w:rPr>
  </w:style>
  <w:style w:type="character" w:styleId="af7">
    <w:name w:val="Unresolved Mention"/>
    <w:basedOn w:val="a0"/>
    <w:uiPriority w:val="99"/>
    <w:semiHidden/>
    <w:unhideWhenUsed/>
    <w:rsid w:val="00CF5007"/>
    <w:rPr>
      <w:color w:val="605E5C"/>
      <w:shd w:val="clear" w:color="auto" w:fill="E1DFDD"/>
    </w:rPr>
  </w:style>
  <w:style w:type="paragraph" w:styleId="af8">
    <w:name w:val="List Paragraph"/>
    <w:basedOn w:val="a"/>
    <w:uiPriority w:val="34"/>
    <w:qFormat/>
    <w:rsid w:val="00945F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277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1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4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42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61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8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0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2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ec.pro/" TargetMode="External"/><Relationship Id="rId1" Type="http://schemas.openxmlformats.org/officeDocument/2006/relationships/hyperlink" Target="https://nectech.pro/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nectech.pro/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957</TotalTime>
  <Pages>2</Pages>
  <Words>473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Лещинская Людмила Вячеславовна</dc:creator>
  <cp:keywords/>
  <dc:description/>
  <cp:lastModifiedBy>Лещинская Людмила Вячеславовна</cp:lastModifiedBy>
  <cp:revision>5</cp:revision>
  <dcterms:created xsi:type="dcterms:W3CDTF">2026-09-23T16:27:00Z</dcterms:created>
  <dcterms:modified xsi:type="dcterms:W3CDTF">2026-10-07T06:57:00Z</dcterms:modified>
</cp:coreProperties>
</file>