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F6C61" w:rsidRDefault="004847D0">
      <w:pPr>
        <w:spacing w:before="240" w:after="240"/>
        <w:rPr>
          <w:b/>
          <w:bCs/>
          <w:sz w:val="24"/>
          <w:szCs w:val="24"/>
        </w:rPr>
      </w:pPr>
      <w:r>
        <w:rPr>
          <w:b/>
          <w:bCs/>
          <w:sz w:val="24"/>
          <w:szCs w:val="24"/>
        </w:rPr>
        <w:t>Спрос на углубленную диагностику зрения в Петербурге вырос на 51%</w:t>
      </w:r>
    </w:p>
    <w:p w14:paraId="00000002" w14:textId="05EB44B3" w:rsidR="00AF6C61" w:rsidRDefault="004847D0">
      <w:pPr>
        <w:spacing w:before="240" w:after="240"/>
        <w:rPr>
          <w:i/>
          <w:iCs/>
          <w:sz w:val="24"/>
          <w:szCs w:val="24"/>
        </w:rPr>
      </w:pPr>
      <w:r>
        <w:rPr>
          <w:b/>
          <w:bCs/>
          <w:sz w:val="24"/>
          <w:szCs w:val="24"/>
        </w:rPr>
        <w:t xml:space="preserve">Санкт-Петербург, </w:t>
      </w:r>
      <w:r w:rsidR="00126947">
        <w:rPr>
          <w:b/>
          <w:bCs/>
          <w:sz w:val="24"/>
          <w:szCs w:val="24"/>
          <w:lang w:val="ru-RU"/>
        </w:rPr>
        <w:t xml:space="preserve">8 октября </w:t>
      </w:r>
      <w:r>
        <w:rPr>
          <w:b/>
          <w:bCs/>
          <w:sz w:val="24"/>
          <w:szCs w:val="24"/>
        </w:rPr>
        <w:t>2026 года</w:t>
      </w:r>
      <w:r>
        <w:rPr>
          <w:sz w:val="24"/>
          <w:szCs w:val="24"/>
        </w:rPr>
        <w:t xml:space="preserve">. </w:t>
      </w:r>
      <w:r>
        <w:rPr>
          <w:i/>
          <w:iCs/>
          <w:sz w:val="24"/>
          <w:szCs w:val="24"/>
        </w:rPr>
        <w:t>Петербуржцы стали чаще проверять зрение до того, как его ухудшение начинает серьезно мешать повседневной жизни. За последний год спрос на углубленную диагностику в городе вырос на 51%. К Всемирному дню зрения федеральная сеть оптик «Счастливый взгляд» проанализировала, как меняется отношение горожан к здоровью глаз.</w:t>
      </w:r>
    </w:p>
    <w:p w14:paraId="00000003" w14:textId="77777777" w:rsidR="00AF6C61" w:rsidRDefault="004847D0">
      <w:pPr>
        <w:spacing w:before="240" w:after="240"/>
        <w:rPr>
          <w:sz w:val="24"/>
          <w:szCs w:val="24"/>
        </w:rPr>
      </w:pPr>
      <w:r>
        <w:rPr>
          <w:i/>
          <w:iCs/>
          <w:sz w:val="24"/>
          <w:szCs w:val="24"/>
        </w:rPr>
        <w:t>В статье представлены сравнительные данные об оказании медицинских услуг в сети оптик «Счастливый взгляд» в Санкт-Петербурге за сентябрь 2025 и сентябрь 2026 года.</w:t>
      </w:r>
      <w:r>
        <w:rPr>
          <w:sz w:val="24"/>
          <w:szCs w:val="24"/>
        </w:rPr>
        <w:t xml:space="preserve"> </w:t>
      </w:r>
    </w:p>
    <w:p w14:paraId="00000004" w14:textId="77777777" w:rsidR="00AF6C61" w:rsidRDefault="004847D0">
      <w:pPr>
        <w:spacing w:before="240" w:after="240"/>
        <w:rPr>
          <w:sz w:val="24"/>
          <w:szCs w:val="24"/>
        </w:rPr>
      </w:pPr>
      <w:r>
        <w:rPr>
          <w:sz w:val="24"/>
          <w:szCs w:val="24"/>
        </w:rPr>
        <w:t xml:space="preserve">Рост интереса к диагностике происходит на фоне глобального тренда: россияне в целом стали активнее пользоваться медицинскими услугами. В 2020–2025 годах российский рынок медуслуг рос в среднем на 10% ежегодно. По прогнозу </w:t>
      </w:r>
      <w:proofErr w:type="spellStart"/>
      <w:r>
        <w:rPr>
          <w:sz w:val="24"/>
          <w:szCs w:val="24"/>
        </w:rPr>
        <w:t>Kept</w:t>
      </w:r>
      <w:proofErr w:type="spellEnd"/>
      <w:r>
        <w:rPr>
          <w:sz w:val="24"/>
          <w:szCs w:val="24"/>
        </w:rPr>
        <w:t xml:space="preserve">, до 2030 года среднегодовой рост может составить 13%. </w:t>
      </w:r>
    </w:p>
    <w:p w14:paraId="00000005" w14:textId="77777777" w:rsidR="00AF6C61" w:rsidRDefault="004847D0">
      <w:pPr>
        <w:spacing w:before="240" w:after="240"/>
        <w:rPr>
          <w:sz w:val="24"/>
          <w:szCs w:val="24"/>
        </w:rPr>
      </w:pPr>
      <w:r>
        <w:rPr>
          <w:sz w:val="24"/>
          <w:szCs w:val="24"/>
        </w:rPr>
        <w:t>Офтальмология следует той же тенденции. По внутренним данным «Счастливого взгляда», за последние три года количество диагностик зрения в целом по стране выросло на 42%, при этом локальный рост в Санкт-Петербурге составил 49%.</w:t>
      </w:r>
    </w:p>
    <w:p w14:paraId="00000006" w14:textId="77777777" w:rsidR="00AF6C61" w:rsidRDefault="004847D0">
      <w:pPr>
        <w:spacing w:before="240" w:after="240"/>
        <w:rPr>
          <w:b/>
          <w:bCs/>
          <w:sz w:val="24"/>
          <w:szCs w:val="24"/>
        </w:rPr>
      </w:pPr>
      <w:r>
        <w:rPr>
          <w:sz w:val="24"/>
          <w:szCs w:val="24"/>
        </w:rPr>
        <w:t>Особенно заметно меняется сам повод для обращения к офтальмологу. В сентябре 2026 года общий объём медицинских услуг сети в Петербурге был на 8% выше, чем годом ранее, при этом самый ощутимый рост пришёлся именно на углублённую диагностику – спрос на неё увеличился на 51%. В этом случае речь идёт не о стандартной проверке остроты зрения, когда человек хочет понять, изменились ли его «минус» или «плюс». Более подробное обследование позволяет комплексно оценить состояние зрительной системы и заметить изменения, которые ещё могут никак не ощущаться в повседневной жизни.</w:t>
      </w:r>
    </w:p>
    <w:p w14:paraId="00000007" w14:textId="77777777" w:rsidR="00AF6C61" w:rsidRDefault="004847D0">
      <w:pPr>
        <w:spacing w:before="240" w:after="240"/>
        <w:rPr>
          <w:sz w:val="24"/>
          <w:szCs w:val="24"/>
        </w:rPr>
      </w:pPr>
      <w:r>
        <w:rPr>
          <w:sz w:val="24"/>
          <w:szCs w:val="24"/>
        </w:rPr>
        <w:t xml:space="preserve">В России более 46% населения нуждается в коррекции зрения – почти каждый второй. Это показывает, насколько широко распространены нарушения зрения и почему спрос на офтальмологические услуги и диагностику продолжает расти. </w:t>
      </w:r>
    </w:p>
    <w:p w14:paraId="00000008" w14:textId="77777777" w:rsidR="00AF6C61" w:rsidRDefault="004847D0">
      <w:pPr>
        <w:spacing w:before="240" w:after="240"/>
        <w:rPr>
          <w:sz w:val="24"/>
          <w:szCs w:val="24"/>
        </w:rPr>
      </w:pPr>
      <w:r>
        <w:rPr>
          <w:sz w:val="24"/>
          <w:szCs w:val="24"/>
        </w:rPr>
        <w:t xml:space="preserve">Среди наиболее распространённых нарушений, которые выявляют во время обследования, – астигматизм, пресбиопия, дальнозоркость и в особенности миопия (близорукость) – болезнь школьников 21 века. Эта тенденция заметна и в Петербурге: за год количество детских приёмов выросло более чем в два раза, а спрос на </w:t>
      </w:r>
      <w:proofErr w:type="spellStart"/>
      <w:r>
        <w:rPr>
          <w:sz w:val="24"/>
          <w:szCs w:val="24"/>
        </w:rPr>
        <w:t>ортокератологические</w:t>
      </w:r>
      <w:proofErr w:type="spellEnd"/>
      <w:r>
        <w:rPr>
          <w:sz w:val="24"/>
          <w:szCs w:val="24"/>
        </w:rPr>
        <w:t xml:space="preserve"> (ночные) линзы для контроля близорукости увеличился на 71%. </w:t>
      </w:r>
    </w:p>
    <w:p w14:paraId="00000009" w14:textId="77777777" w:rsidR="00AF6C61" w:rsidRDefault="004847D0">
      <w:pPr>
        <w:spacing w:before="240" w:after="240"/>
        <w:rPr>
          <w:sz w:val="24"/>
          <w:szCs w:val="24"/>
        </w:rPr>
      </w:pPr>
      <w:r>
        <w:rPr>
          <w:sz w:val="24"/>
          <w:szCs w:val="24"/>
        </w:rPr>
        <w:lastRenderedPageBreak/>
        <w:t>Близорукость остаётся одной из наиболее распространённых причин снижения зрения у молодого поколения: среди российских подростков 15-17 лет близорукость встречается у 59,3%. На развитие миопии, помимо генетики, влияет сразу несколько факторов: наследственная предрасположенность, длительная работа на близком расстоянии, в том числе с гаджетами, а также недостаток времени на свежем воздухе.</w:t>
      </w:r>
    </w:p>
    <w:p w14:paraId="0000000A" w14:textId="77777777" w:rsidR="00AF6C61" w:rsidRDefault="004847D0">
      <w:pPr>
        <w:spacing w:before="240" w:after="240"/>
        <w:rPr>
          <w:b/>
          <w:bCs/>
          <w:sz w:val="24"/>
          <w:szCs w:val="24"/>
        </w:rPr>
      </w:pPr>
      <w:r>
        <w:rPr>
          <w:b/>
          <w:bCs/>
          <w:sz w:val="24"/>
          <w:szCs w:val="24"/>
        </w:rPr>
        <w:t>Лариса Гуслистова – главный врач сети оптик «Счастливый взгляд»:</w:t>
      </w:r>
    </w:p>
    <w:p w14:paraId="0000000B" w14:textId="77777777" w:rsidR="00AF6C61" w:rsidRDefault="004847D0">
      <w:pPr>
        <w:spacing w:before="240" w:after="240"/>
        <w:rPr>
          <w:i/>
          <w:iCs/>
          <w:sz w:val="24"/>
          <w:szCs w:val="24"/>
        </w:rPr>
      </w:pPr>
      <w:r>
        <w:rPr>
          <w:sz w:val="24"/>
          <w:szCs w:val="24"/>
        </w:rPr>
        <w:t>«</w:t>
      </w:r>
      <w:r>
        <w:rPr>
          <w:i/>
          <w:iCs/>
          <w:sz w:val="24"/>
          <w:szCs w:val="24"/>
        </w:rPr>
        <w:t xml:space="preserve">Всемирный день зрения — хороший повод напомнить, что его ухудшение часто происходит постепенно и незаметно. У взрослых поводом насторожиться может стать ситуация, когда приходится чаще щуриться, чтобы разглядеть лица или надписи вдали, подносить текст ближе или, наоборот, отодвигать его дальше, если глаза стали быстрее уставать при чтении, работе за компьютером или другой длительной зрительной нагрузке. </w:t>
      </w:r>
    </w:p>
    <w:p w14:paraId="0000000C" w14:textId="77777777" w:rsidR="00AF6C61" w:rsidRDefault="004847D0">
      <w:pPr>
        <w:spacing w:before="240" w:after="240"/>
        <w:rPr>
          <w:i/>
          <w:iCs/>
          <w:sz w:val="24"/>
          <w:szCs w:val="24"/>
        </w:rPr>
      </w:pPr>
      <w:r>
        <w:rPr>
          <w:i/>
          <w:iCs/>
          <w:sz w:val="24"/>
          <w:szCs w:val="24"/>
        </w:rPr>
        <w:t>У ребёнка заметить ухудшение зрения сложнее: он не всегда может объяснить, что стал видеть хуже, и быстро адаптируется к изменениям. Родителей должно насторожить, если ребёнок садится ближе к телевизору или просит пересадить его поближе к школьной доске, подносит книгу или телефон к глазам, щурится, наклоняет голову чтобы что-то прочитать или не видит мелкие предметы на полу, чаще жалуется на головную боль после занятий.</w:t>
      </w:r>
    </w:p>
    <w:p w14:paraId="0000000D" w14:textId="77777777" w:rsidR="00AF6C61" w:rsidRDefault="004847D0">
      <w:pPr>
        <w:spacing w:before="240" w:after="240"/>
        <w:rPr>
          <w:i/>
          <w:iCs/>
          <w:sz w:val="24"/>
          <w:szCs w:val="24"/>
        </w:rPr>
      </w:pPr>
      <w:r>
        <w:rPr>
          <w:i/>
          <w:iCs/>
          <w:sz w:val="24"/>
          <w:szCs w:val="24"/>
        </w:rPr>
        <w:t xml:space="preserve">Такие признаки не обязательно говорят о серьёзных проблемах, но это повод записаться на проверку зрения». </w:t>
      </w:r>
    </w:p>
    <w:p w14:paraId="0000000E" w14:textId="77777777" w:rsidR="00AF6C61" w:rsidRDefault="004847D0">
      <w:pPr>
        <w:spacing w:before="240" w:after="240"/>
        <w:rPr>
          <w:b/>
          <w:bCs/>
          <w:sz w:val="24"/>
          <w:szCs w:val="24"/>
        </w:rPr>
      </w:pPr>
      <w:r>
        <w:rPr>
          <w:b/>
          <w:bCs/>
          <w:sz w:val="24"/>
          <w:szCs w:val="24"/>
        </w:rPr>
        <w:t>Справка о компании</w:t>
      </w:r>
    </w:p>
    <w:p w14:paraId="0000000F" w14:textId="77777777" w:rsidR="00AF6C61" w:rsidRDefault="004847D0">
      <w:pPr>
        <w:spacing w:before="240" w:after="240"/>
        <w:rPr>
          <w:sz w:val="24"/>
          <w:szCs w:val="24"/>
        </w:rPr>
      </w:pPr>
      <w:r>
        <w:rPr>
          <w:sz w:val="24"/>
          <w:szCs w:val="24"/>
        </w:rPr>
        <w:t>Федеральная сеть оптик «Счастливый взгляд» является крупнейшим игроком российского оптического ритейла по объёму продаж. Компания представлена в 73 городах России – от Санкт-Петербурга до Иркутска – и объединяет 391 собственный салон оптики без учёта франчайзинговых точек. Помимо розничной торговли, сеть развивает клиники микрохирургии глаза и семейной офтальмологии, формируя единую экосистему заботы о зрении.</w:t>
      </w:r>
    </w:p>
    <w:p w14:paraId="00000010" w14:textId="5BF952B9" w:rsidR="00AF6C61" w:rsidRPr="004847D0" w:rsidRDefault="00126947">
      <w:pPr>
        <w:spacing w:before="240" w:after="240"/>
        <w:rPr>
          <w:sz w:val="24"/>
          <w:szCs w:val="24"/>
          <w:lang w:val="ru-RU"/>
        </w:rPr>
      </w:pPr>
      <w:hyperlink r:id="rId4" w:history="1">
        <w:r w:rsidR="004847D0" w:rsidRPr="00985140">
          <w:rPr>
            <w:rStyle w:val="a5"/>
            <w:sz w:val="24"/>
            <w:szCs w:val="24"/>
          </w:rPr>
          <w:t>https://happylook.ru/</w:t>
        </w:r>
      </w:hyperlink>
      <w:r w:rsidR="004847D0">
        <w:rPr>
          <w:sz w:val="24"/>
          <w:szCs w:val="24"/>
          <w:lang w:val="ru-RU"/>
        </w:rPr>
        <w:t xml:space="preserve"> </w:t>
      </w:r>
    </w:p>
    <w:sectPr w:rsidR="00AF6C61" w:rsidRPr="004847D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D76E8866-2B86-421F-9B5D-4A59BC9A1A5B}"/>
  </w:font>
  <w:font w:name="Cambria">
    <w:panose1 w:val="02040503050406030204"/>
    <w:charset w:val="CC"/>
    <w:family w:val="roman"/>
    <w:pitch w:val="variable"/>
    <w:sig w:usb0="E00006FF" w:usb1="420024FF" w:usb2="02000000" w:usb3="00000000" w:csb0="0000019F" w:csb1="00000000"/>
    <w:embedRegular r:id="rId2" w:fontKey="{06AB09B3-18F4-4FDF-884E-C324BD0C40F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C61"/>
    <w:rsid w:val="00126947"/>
    <w:rsid w:val="004847D0"/>
    <w:rsid w:val="00AF6C61"/>
    <w:rsid w:val="00DE291A"/>
    <w:rsid w:val="00FB3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2299"/>
  <w15:docId w15:val="{94AAE37A-5118-4546-8016-EBBB95CF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Hyperlink"/>
    <w:basedOn w:val="a0"/>
    <w:uiPriority w:val="99"/>
    <w:unhideWhenUsed/>
    <w:rsid w:val="004847D0"/>
    <w:rPr>
      <w:color w:val="0000FF" w:themeColor="hyperlink"/>
      <w:u w:val="single"/>
    </w:rPr>
  </w:style>
  <w:style w:type="character" w:styleId="a6">
    <w:name w:val="Unresolved Mention"/>
    <w:basedOn w:val="a0"/>
    <w:uiPriority w:val="99"/>
    <w:semiHidden/>
    <w:unhideWhenUsed/>
    <w:rsid w:val="00484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appylook.ru/"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Валерия Борисевич</cp:lastModifiedBy>
  <cp:revision>3</cp:revision>
  <dcterms:created xsi:type="dcterms:W3CDTF">2026-10-08T07:01:00Z</dcterms:created>
  <dcterms:modified xsi:type="dcterms:W3CDTF">2026-10-08T07:23:00Z</dcterms:modified>
</cp:coreProperties>
</file>