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FB8AE" w14:textId="2FAFB4C9" w:rsidR="008530EA" w:rsidRPr="00A47F91" w:rsidRDefault="006927AE" w:rsidP="0059029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r w:rsidR="00EB4AA0">
        <w:rPr>
          <w:rFonts w:ascii="Arial" w:hAnsi="Arial" w:cs="Arial"/>
          <w:b/>
          <w:sz w:val="24"/>
          <w:szCs w:val="24"/>
        </w:rPr>
        <w:t>1</w:t>
      </w:r>
      <w:r w:rsidR="00590296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»</w:t>
      </w:r>
      <w:r w:rsidR="005B6F83">
        <w:rPr>
          <w:rFonts w:ascii="Arial" w:hAnsi="Arial" w:cs="Arial"/>
          <w:b/>
          <w:sz w:val="24"/>
          <w:szCs w:val="24"/>
        </w:rPr>
        <w:t xml:space="preserve"> </w:t>
      </w:r>
      <w:r w:rsidR="00691CEA">
        <w:rPr>
          <w:rFonts w:ascii="Arial" w:hAnsi="Arial" w:cs="Arial"/>
          <w:b/>
          <w:sz w:val="24"/>
          <w:szCs w:val="24"/>
        </w:rPr>
        <w:t>октября</w:t>
      </w:r>
      <w:r w:rsidR="00C24BE2">
        <w:rPr>
          <w:rFonts w:ascii="Arial" w:hAnsi="Arial" w:cs="Arial"/>
          <w:b/>
          <w:sz w:val="24"/>
          <w:szCs w:val="24"/>
        </w:rPr>
        <w:t xml:space="preserve"> </w:t>
      </w:r>
      <w:r w:rsidR="00C719CF" w:rsidRPr="00A47F91">
        <w:rPr>
          <w:rFonts w:ascii="Arial" w:hAnsi="Arial" w:cs="Arial"/>
          <w:b/>
          <w:sz w:val="24"/>
          <w:szCs w:val="24"/>
        </w:rPr>
        <w:t>2026</w:t>
      </w:r>
      <w:r w:rsidR="00CF5007" w:rsidRPr="00A47F91">
        <w:rPr>
          <w:rFonts w:ascii="Arial" w:hAnsi="Arial" w:cs="Arial"/>
          <w:b/>
          <w:sz w:val="24"/>
          <w:szCs w:val="24"/>
        </w:rPr>
        <w:t xml:space="preserve"> </w:t>
      </w:r>
      <w:r w:rsidR="00C719CF" w:rsidRPr="00A47F91">
        <w:rPr>
          <w:rFonts w:ascii="Arial" w:hAnsi="Arial" w:cs="Arial"/>
          <w:b/>
          <w:sz w:val="24"/>
          <w:szCs w:val="24"/>
        </w:rPr>
        <w:t>г</w:t>
      </w:r>
      <w:r w:rsidR="008530EA" w:rsidRPr="00A47F91">
        <w:rPr>
          <w:rFonts w:ascii="Arial" w:hAnsi="Arial" w:cs="Arial"/>
          <w:b/>
          <w:sz w:val="24"/>
          <w:szCs w:val="24"/>
        </w:rPr>
        <w:t>.</w:t>
      </w:r>
    </w:p>
    <w:p w14:paraId="010BF458" w14:textId="0EFF731F" w:rsidR="00C24BE2" w:rsidRDefault="00C24BE2" w:rsidP="0059029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57CFCAB" w14:textId="0F645ED3" w:rsidR="00590296" w:rsidRP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590296">
        <w:rPr>
          <w:rFonts w:ascii="Arial" w:hAnsi="Arial" w:cs="Arial"/>
          <w:b/>
          <w:bCs/>
          <w:sz w:val="24"/>
          <w:szCs w:val="24"/>
        </w:rPr>
        <w:t>«НЭК ТЕХ» представил успешные решения на партнёрской конференции «ИнфоТеКС ТехноСреда»</w:t>
      </w:r>
    </w:p>
    <w:p w14:paraId="18967249" w14:textId="77777777" w:rsidR="00590296" w:rsidRP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  <w:b/>
          <w:bCs/>
        </w:rPr>
      </w:pPr>
    </w:p>
    <w:p w14:paraId="04A35ED3" w14:textId="5AD0C3F7" w:rsid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  <w:b/>
          <w:bCs/>
          <w:i/>
          <w:iCs/>
        </w:rPr>
      </w:pPr>
      <w:r w:rsidRPr="00590296">
        <w:rPr>
          <w:rFonts w:ascii="Arial" w:hAnsi="Arial" w:cs="Arial"/>
          <w:b/>
          <w:bCs/>
          <w:i/>
          <w:iCs/>
        </w:rPr>
        <w:t xml:space="preserve">14 октября научно-технический центр «НЭК ТЕХ» (входит в Группу «НЭК») представил успешный опыт интеграции средств криптографической информации (СКЗИ) </w:t>
      </w:r>
      <w:proofErr w:type="spellStart"/>
      <w:r w:rsidRPr="00590296">
        <w:rPr>
          <w:rFonts w:ascii="Arial" w:hAnsi="Arial" w:cs="Arial"/>
          <w:b/>
          <w:bCs/>
          <w:i/>
          <w:iCs/>
        </w:rPr>
        <w:t>ViPNet</w:t>
      </w:r>
      <w:proofErr w:type="spellEnd"/>
      <w:r w:rsidRPr="00590296">
        <w:rPr>
          <w:rFonts w:ascii="Arial" w:hAnsi="Arial" w:cs="Arial"/>
          <w:b/>
          <w:bCs/>
          <w:i/>
          <w:iCs/>
        </w:rPr>
        <w:t xml:space="preserve"> от «ИнфоТеКС» в собственные разработки – устройств</w:t>
      </w:r>
      <w:r>
        <w:rPr>
          <w:rFonts w:ascii="Arial" w:hAnsi="Arial" w:cs="Arial"/>
          <w:b/>
          <w:bCs/>
          <w:i/>
          <w:iCs/>
        </w:rPr>
        <w:t>а</w:t>
      </w:r>
      <w:r w:rsidRPr="00590296">
        <w:rPr>
          <w:rFonts w:ascii="Arial" w:hAnsi="Arial" w:cs="Arial"/>
          <w:b/>
          <w:bCs/>
          <w:i/>
          <w:iCs/>
        </w:rPr>
        <w:t xml:space="preserve"> сбора и передачи данных (УСПД) </w:t>
      </w:r>
      <w:r>
        <w:rPr>
          <w:rFonts w:ascii="Arial" w:hAnsi="Arial" w:cs="Arial"/>
          <w:b/>
          <w:bCs/>
          <w:i/>
          <w:iCs/>
        </w:rPr>
        <w:t xml:space="preserve">и коммуникационные шлюзы </w:t>
      </w:r>
      <w:r w:rsidRPr="00590296">
        <w:rPr>
          <w:rFonts w:ascii="Arial" w:hAnsi="Arial" w:cs="Arial"/>
          <w:b/>
          <w:bCs/>
          <w:i/>
          <w:iCs/>
        </w:rPr>
        <w:t>на конференции «ИнфоТеКС ТехноСреда» в Москве.</w:t>
      </w:r>
    </w:p>
    <w:p w14:paraId="15FAB552" w14:textId="77777777" w:rsid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  <w:b/>
          <w:bCs/>
          <w:i/>
          <w:iCs/>
        </w:rPr>
      </w:pPr>
    </w:p>
    <w:p w14:paraId="6E72F925" w14:textId="4E0AD56B" w:rsid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590296">
        <w:rPr>
          <w:rFonts w:ascii="Arial" w:hAnsi="Arial" w:cs="Arial"/>
        </w:rPr>
        <w:t>Мероприятие собрало производителей сетевого оборудования, разработчиков программного обеспечения и промышленных автоматизированных систем (АСУ), а также экспертов в области промышленного интернета вещей (</w:t>
      </w:r>
      <w:proofErr w:type="spellStart"/>
      <w:r w:rsidRPr="00590296">
        <w:rPr>
          <w:rFonts w:ascii="Arial" w:hAnsi="Arial" w:cs="Arial"/>
        </w:rPr>
        <w:t>IIoT</w:t>
      </w:r>
      <w:proofErr w:type="spellEnd"/>
      <w:r w:rsidRPr="00590296">
        <w:rPr>
          <w:rFonts w:ascii="Arial" w:hAnsi="Arial" w:cs="Arial"/>
        </w:rPr>
        <w:t>).</w:t>
      </w:r>
    </w:p>
    <w:p w14:paraId="4BCCECB6" w14:textId="6E75F47A" w:rsid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590296">
        <w:rPr>
          <w:rFonts w:ascii="Arial" w:hAnsi="Arial" w:cs="Arial"/>
        </w:rPr>
        <w:t xml:space="preserve">Эксперты «ИнфоТеКС» выступили с докладами на актуальные темы информационной безопасности и изменение ландшафта ИТ и ИБ в России, рассказали о планах развития линейки </w:t>
      </w:r>
      <w:proofErr w:type="spellStart"/>
      <w:r w:rsidRPr="00590296">
        <w:rPr>
          <w:rFonts w:ascii="Arial" w:hAnsi="Arial" w:cs="Arial"/>
        </w:rPr>
        <w:t>ViPNet</w:t>
      </w:r>
      <w:proofErr w:type="spellEnd"/>
      <w:r w:rsidRPr="00590296">
        <w:rPr>
          <w:rFonts w:ascii="Arial" w:hAnsi="Arial" w:cs="Arial"/>
        </w:rPr>
        <w:t>, об актуальных версиях продуктов для защиты рабочих станций и защите индустриальных сетей и систем.</w:t>
      </w:r>
    </w:p>
    <w:p w14:paraId="0FA1EE18" w14:textId="77777777" w:rsidR="00590296" w:rsidRP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590296">
        <w:rPr>
          <w:rFonts w:ascii="Arial" w:hAnsi="Arial" w:cs="Arial"/>
        </w:rPr>
        <w:t>Партнёры компании «ИнфоТеКС» в рамках деловой программы представили успешные кейсы интеграции защищённых решений.</w:t>
      </w:r>
    </w:p>
    <w:p w14:paraId="5237B861" w14:textId="744AF54E" w:rsid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590296">
        <w:rPr>
          <w:rFonts w:ascii="Arial" w:hAnsi="Arial" w:cs="Arial"/>
        </w:rPr>
        <w:t xml:space="preserve">«НЭК ТЕХ» на протяжении нескольких лет является технологическим партнёром «ИнфоТеКС». Директор по НИОКР компании Дмитрий Окунь представил коллегам примеры успешной интеграции </w:t>
      </w:r>
      <w:r>
        <w:rPr>
          <w:rFonts w:ascii="Arial" w:hAnsi="Arial" w:cs="Arial"/>
        </w:rPr>
        <w:t xml:space="preserve">программного </w:t>
      </w:r>
      <w:r w:rsidRPr="00590296">
        <w:rPr>
          <w:rFonts w:ascii="Arial" w:hAnsi="Arial" w:cs="Arial"/>
        </w:rPr>
        <w:t xml:space="preserve">СКЗИ </w:t>
      </w:r>
      <w:proofErr w:type="spellStart"/>
      <w:r w:rsidRPr="00590296">
        <w:rPr>
          <w:rFonts w:ascii="Arial" w:hAnsi="Arial" w:cs="Arial"/>
        </w:rPr>
        <w:t>ViPNet</w:t>
      </w:r>
      <w:proofErr w:type="spellEnd"/>
      <w:r w:rsidRPr="00590296">
        <w:rPr>
          <w:rFonts w:ascii="Arial" w:hAnsi="Arial" w:cs="Arial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Client</w:t>
      </w:r>
      <w:proofErr w:type="spellEnd"/>
      <w:r w:rsidRPr="005902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УСПД и </w:t>
      </w:r>
      <w:r w:rsidRPr="00590296">
        <w:rPr>
          <w:rFonts w:ascii="Arial" w:hAnsi="Arial" w:cs="Arial"/>
        </w:rPr>
        <w:t>аппаратн</w:t>
      </w:r>
      <w:r>
        <w:rPr>
          <w:rFonts w:ascii="Arial" w:hAnsi="Arial" w:cs="Arial"/>
        </w:rPr>
        <w:t>ого</w:t>
      </w:r>
      <w:r w:rsidRPr="00590296">
        <w:rPr>
          <w:rFonts w:ascii="Arial" w:hAnsi="Arial" w:cs="Arial"/>
        </w:rPr>
        <w:t xml:space="preserve"> СКЗИ </w:t>
      </w:r>
      <w:proofErr w:type="spellStart"/>
      <w:r w:rsidRPr="00590296">
        <w:rPr>
          <w:rFonts w:ascii="Arial" w:hAnsi="Arial" w:cs="Arial"/>
        </w:rPr>
        <w:t>ViPNet</w:t>
      </w:r>
      <w:proofErr w:type="spellEnd"/>
      <w:r w:rsidRPr="00590296">
        <w:rPr>
          <w:rFonts w:ascii="Arial" w:hAnsi="Arial" w:cs="Arial"/>
        </w:rPr>
        <w:t xml:space="preserve"> SIES Core</w:t>
      </w:r>
      <w:r>
        <w:rPr>
          <w:rFonts w:ascii="Arial" w:hAnsi="Arial" w:cs="Arial"/>
        </w:rPr>
        <w:t xml:space="preserve"> </w:t>
      </w:r>
      <w:r w:rsidRPr="00590296">
        <w:rPr>
          <w:rFonts w:ascii="Arial" w:hAnsi="Arial" w:cs="Arial"/>
        </w:rPr>
        <w:t>в коммуникационн</w:t>
      </w:r>
      <w:r>
        <w:rPr>
          <w:rFonts w:ascii="Arial" w:hAnsi="Arial" w:cs="Arial"/>
        </w:rPr>
        <w:t>ый шлюз</w:t>
      </w:r>
      <w:r w:rsidRPr="00590296">
        <w:rPr>
          <w:rFonts w:ascii="Arial" w:hAnsi="Arial" w:cs="Arial"/>
        </w:rPr>
        <w:t>, котор</w:t>
      </w:r>
      <w:r>
        <w:rPr>
          <w:rFonts w:ascii="Arial" w:hAnsi="Arial" w:cs="Arial"/>
        </w:rPr>
        <w:t>ый</w:t>
      </w:r>
      <w:r w:rsidRPr="00590296">
        <w:rPr>
          <w:rFonts w:ascii="Arial" w:hAnsi="Arial" w:cs="Arial"/>
        </w:rPr>
        <w:t xml:space="preserve"> используется </w:t>
      </w:r>
      <w:r>
        <w:rPr>
          <w:rFonts w:ascii="Arial" w:hAnsi="Arial" w:cs="Arial"/>
        </w:rPr>
        <w:t xml:space="preserve">в </w:t>
      </w:r>
      <w:r w:rsidRPr="00590296">
        <w:rPr>
          <w:rFonts w:ascii="Arial" w:hAnsi="Arial" w:cs="Arial"/>
        </w:rPr>
        <w:t>интеллектуальных систем</w:t>
      </w:r>
      <w:r>
        <w:rPr>
          <w:rFonts w:ascii="Arial" w:hAnsi="Arial" w:cs="Arial"/>
        </w:rPr>
        <w:t>ах</w:t>
      </w:r>
      <w:r w:rsidRPr="00590296">
        <w:rPr>
          <w:rFonts w:ascii="Arial" w:hAnsi="Arial" w:cs="Arial"/>
        </w:rPr>
        <w:t xml:space="preserve"> уч</w:t>
      </w:r>
      <w:r>
        <w:rPr>
          <w:rFonts w:ascii="Arial" w:hAnsi="Arial" w:cs="Arial"/>
        </w:rPr>
        <w:t>ё</w:t>
      </w:r>
      <w:r w:rsidRPr="00590296">
        <w:rPr>
          <w:rFonts w:ascii="Arial" w:hAnsi="Arial" w:cs="Arial"/>
        </w:rPr>
        <w:t>та электроэнергии (ИСУЭ).</w:t>
      </w:r>
    </w:p>
    <w:p w14:paraId="3EA93AC7" w14:textId="0D1D3682" w:rsid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590296">
        <w:rPr>
          <w:rFonts w:ascii="Arial" w:hAnsi="Arial" w:cs="Arial"/>
          <w:i/>
          <w:iCs/>
        </w:rPr>
        <w:t>«</w:t>
      </w:r>
      <w:r>
        <w:rPr>
          <w:rFonts w:ascii="Arial" w:hAnsi="Arial" w:cs="Arial"/>
          <w:i/>
          <w:iCs/>
        </w:rPr>
        <w:t>Продукты «НЭК ТЕХ» – это полностью отечественные решения</w:t>
      </w:r>
      <w:r w:rsidRPr="00590296">
        <w:rPr>
          <w:rFonts w:ascii="Arial" w:hAnsi="Arial" w:cs="Arial"/>
          <w:i/>
          <w:iCs/>
        </w:rPr>
        <w:t xml:space="preserve">. </w:t>
      </w:r>
      <w:proofErr w:type="gramStart"/>
      <w:r>
        <w:rPr>
          <w:rFonts w:ascii="Arial" w:hAnsi="Arial" w:cs="Arial"/>
          <w:i/>
          <w:iCs/>
        </w:rPr>
        <w:t>Например</w:t>
      </w:r>
      <w:proofErr w:type="gramEnd"/>
      <w:r>
        <w:rPr>
          <w:rFonts w:ascii="Arial" w:hAnsi="Arial" w:cs="Arial"/>
          <w:i/>
          <w:iCs/>
        </w:rPr>
        <w:t xml:space="preserve"> коммуникационном шлюзе м</w:t>
      </w:r>
      <w:r w:rsidRPr="00590296">
        <w:rPr>
          <w:rFonts w:ascii="Arial" w:hAnsi="Arial" w:cs="Arial"/>
          <w:i/>
          <w:iCs/>
        </w:rPr>
        <w:t>ы не просто «ставим» криптографию на устройство, мы «вшиваем» её в архитектуру. Это переход от классической программной защиты к аппаратной. Для критической инфраструктуры это означает надёжную защиту канала от квартирного счётчика электроэнергии до верхнеуровневой системы»</w:t>
      </w:r>
      <w:r w:rsidRPr="00590296">
        <w:rPr>
          <w:rFonts w:ascii="Arial" w:hAnsi="Arial" w:cs="Arial"/>
        </w:rPr>
        <w:t>, – комментирует Дмитрий Окунь, директор по НИОКР ООО «НЭК ТЕХ».</w:t>
      </w:r>
    </w:p>
    <w:p w14:paraId="7D40C074" w14:textId="2B306EB4" w:rsidR="00590296" w:rsidRP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590296">
        <w:rPr>
          <w:rFonts w:ascii="Arial" w:hAnsi="Arial" w:cs="Arial"/>
        </w:rPr>
        <w:t xml:space="preserve">Второй важный блок конференции касался решений </w:t>
      </w:r>
      <w:proofErr w:type="spellStart"/>
      <w:r w:rsidRPr="00590296">
        <w:rPr>
          <w:rFonts w:ascii="Arial" w:hAnsi="Arial" w:cs="Arial"/>
        </w:rPr>
        <w:t>ViPNet</w:t>
      </w:r>
      <w:proofErr w:type="spellEnd"/>
      <w:r w:rsidRPr="00590296">
        <w:rPr>
          <w:rFonts w:ascii="Arial" w:hAnsi="Arial" w:cs="Arial"/>
        </w:rPr>
        <w:t xml:space="preserve"> SIES. Эти технологии позволяют защищать данные в промышленных системах управления (АСУ ТП), при обмене </w:t>
      </w:r>
      <w:r w:rsidRPr="00590296">
        <w:rPr>
          <w:rFonts w:ascii="Arial" w:hAnsi="Arial" w:cs="Arial"/>
          <w:color w:val="000000" w:themeColor="text1"/>
        </w:rPr>
        <w:t xml:space="preserve">между машинами </w:t>
      </w:r>
      <w:r w:rsidRPr="00590296">
        <w:rPr>
          <w:rFonts w:ascii="Arial" w:hAnsi="Arial" w:cs="Arial"/>
        </w:rPr>
        <w:t>(M2M), в промышленном интернете вещей (</w:t>
      </w:r>
      <w:proofErr w:type="spellStart"/>
      <w:r w:rsidRPr="00590296">
        <w:rPr>
          <w:rFonts w:ascii="Arial" w:hAnsi="Arial" w:cs="Arial"/>
        </w:rPr>
        <w:t>IIoT</w:t>
      </w:r>
      <w:proofErr w:type="spellEnd"/>
      <w:r w:rsidRPr="00590296">
        <w:rPr>
          <w:rFonts w:ascii="Arial" w:hAnsi="Arial" w:cs="Arial"/>
        </w:rPr>
        <w:t>) и во встраиваемых устройствах.</w:t>
      </w:r>
    </w:p>
    <w:p w14:paraId="38240C04" w14:textId="37F991C8" w:rsidR="00590296" w:rsidRP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590296">
        <w:rPr>
          <w:rFonts w:ascii="Arial" w:hAnsi="Arial" w:cs="Arial"/>
        </w:rPr>
        <w:t>оказания приборов учёта электроэнергии, работающих на таких устройствах, защищены от мошенничества, а критическая инфраструктура – от кибератак. Внедрение таких решений – часть стратегии по достижению технологического суверенитета России в сфере ИТ и информационной безопасности.</w:t>
      </w:r>
    </w:p>
    <w:p w14:paraId="69337129" w14:textId="7C5A74DA" w:rsidR="00EB4AA0" w:rsidRPr="00590296" w:rsidRDefault="00590296" w:rsidP="00590296">
      <w:pPr>
        <w:spacing w:after="0" w:line="240" w:lineRule="auto"/>
        <w:ind w:firstLine="567"/>
        <w:jc w:val="both"/>
        <w:rPr>
          <w:rFonts w:ascii="Arial" w:hAnsi="Arial" w:cs="Arial"/>
          <w:b/>
        </w:rPr>
      </w:pPr>
      <w:r w:rsidRPr="00590296">
        <w:rPr>
          <w:rFonts w:ascii="Arial" w:hAnsi="Arial" w:cs="Arial"/>
        </w:rPr>
        <w:lastRenderedPageBreak/>
        <w:t xml:space="preserve">Всего конференция «ИнфоТеКС </w:t>
      </w:r>
      <w:proofErr w:type="spellStart"/>
      <w:r w:rsidRPr="00590296">
        <w:rPr>
          <w:rFonts w:ascii="Arial" w:hAnsi="Arial" w:cs="Arial"/>
        </w:rPr>
        <w:t>ТехноСреда</w:t>
      </w:r>
      <w:proofErr w:type="spellEnd"/>
      <w:r w:rsidRPr="00590296">
        <w:rPr>
          <w:rFonts w:ascii="Arial" w:hAnsi="Arial" w:cs="Arial"/>
        </w:rPr>
        <w:t>» собрала более 200 специалистов в области информационной безопасности. Мероприятие подтвердило тренд на консолидацию российских разработчиков для создания защищённых экосистем.</w:t>
      </w:r>
    </w:p>
    <w:sectPr w:rsidR="00EB4AA0" w:rsidRPr="00590296" w:rsidSect="00171E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49" w:bottom="1134" w:left="1418" w:header="567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427ED" w14:textId="77777777" w:rsidR="00B659EF" w:rsidRDefault="00B659EF" w:rsidP="008530EA">
      <w:pPr>
        <w:spacing w:after="0" w:line="240" w:lineRule="auto"/>
      </w:pPr>
      <w:r>
        <w:separator/>
      </w:r>
    </w:p>
  </w:endnote>
  <w:endnote w:type="continuationSeparator" w:id="0">
    <w:p w14:paraId="490866B7" w14:textId="77777777" w:rsidR="00B659EF" w:rsidRDefault="00B659EF" w:rsidP="0085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08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64FBD" w14:textId="77777777" w:rsidR="006E4C79" w:rsidRDefault="006E4C7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90503" w14:textId="0D89F75C" w:rsidR="00E072C0" w:rsidRPr="006E4C79" w:rsidRDefault="00FE25C7" w:rsidP="00E072C0">
    <w:pPr>
      <w:spacing w:after="0" w:line="240" w:lineRule="auto"/>
      <w:jc w:val="both"/>
      <w:rPr>
        <w:rFonts w:ascii="Arial" w:hAnsi="Arial" w:cs="Arial"/>
        <w:noProof/>
        <w:sz w:val="18"/>
        <w:szCs w:val="18"/>
      </w:rPr>
    </w:pPr>
    <w:bookmarkStart w:id="0" w:name="_GoBack"/>
    <w:r w:rsidRPr="006E4C79">
      <w:rPr>
        <w:rFonts w:ascii="Arial" w:hAnsi="Arial" w:cs="Arial"/>
        <w:b/>
        <w:noProof/>
        <w:sz w:val="18"/>
        <w:szCs w:val="18"/>
      </w:rPr>
      <w:t xml:space="preserve">ООО «НЭК ТЕХ» </w:t>
    </w:r>
    <w:r w:rsidR="00E072C0" w:rsidRPr="006E4C79">
      <w:rPr>
        <w:rFonts w:ascii="Arial" w:hAnsi="Arial" w:cs="Arial"/>
        <w:noProof/>
        <w:sz w:val="18"/>
        <w:szCs w:val="18"/>
      </w:rPr>
      <w:t xml:space="preserve">является частью Группы «НЭК» (АО «Национальная энергетическая компания») и аккредитованной </w:t>
    </w:r>
    <w:r w:rsidR="00AB5151" w:rsidRPr="006E4C79">
      <w:rPr>
        <w:rFonts w:ascii="Arial" w:hAnsi="Arial" w:cs="Arial"/>
        <w:noProof/>
        <w:sz w:val="18"/>
        <w:szCs w:val="18"/>
      </w:rPr>
      <w:t>ИТ</w:t>
    </w:r>
    <w:r w:rsidR="00E072C0" w:rsidRPr="006E4C79">
      <w:rPr>
        <w:rFonts w:ascii="Arial" w:hAnsi="Arial" w:cs="Arial"/>
        <w:noProof/>
        <w:sz w:val="18"/>
        <w:szCs w:val="18"/>
      </w:rPr>
      <w:t>-компанией, которая осуществляет научно-исследовательскую, опытно-конструкторскую деятельность, разработку электронной компонентной базы, электронной продукции, технических регламентов и нормативной документации, а также телекоммуникационных систем, защищенных с использованием криптографических средств защиты информации.</w:t>
    </w:r>
    <w:r w:rsidR="00E072C0" w:rsidRPr="006E4C79">
      <w:rPr>
        <w:rFonts w:ascii="Arial" w:hAnsi="Arial" w:cs="Arial"/>
        <w:sz w:val="18"/>
        <w:szCs w:val="18"/>
      </w:rPr>
      <w:t xml:space="preserve"> </w:t>
    </w:r>
    <w:hyperlink r:id="rId1" w:history="1">
      <w:r w:rsidR="00E072C0" w:rsidRPr="006E4C79">
        <w:rPr>
          <w:rStyle w:val="a9"/>
          <w:rFonts w:ascii="Arial" w:hAnsi="Arial" w:cs="Arial"/>
          <w:noProof/>
          <w:sz w:val="18"/>
          <w:szCs w:val="18"/>
        </w:rPr>
        <w:t>https://nectech.pro/</w:t>
      </w:r>
    </w:hyperlink>
    <w:r w:rsidR="00E072C0" w:rsidRPr="006E4C79">
      <w:rPr>
        <w:rFonts w:ascii="Arial" w:hAnsi="Arial" w:cs="Arial"/>
        <w:noProof/>
        <w:sz w:val="18"/>
        <w:szCs w:val="18"/>
      </w:rPr>
      <w:t xml:space="preserve"> </w:t>
    </w:r>
  </w:p>
  <w:p w14:paraId="2111BFC3" w14:textId="46501849" w:rsidR="008530EA" w:rsidRPr="006E4C79" w:rsidRDefault="00691CEA" w:rsidP="00691CEA">
    <w:pPr>
      <w:jc w:val="both"/>
      <w:rPr>
        <w:rFonts w:ascii="Arial" w:hAnsi="Arial" w:cs="Arial"/>
        <w:sz w:val="18"/>
        <w:szCs w:val="18"/>
      </w:rPr>
    </w:pPr>
    <w:r w:rsidRPr="006E4C79">
      <w:rPr>
        <w:rFonts w:ascii="Arial" w:hAnsi="Arial" w:cs="Arial"/>
        <w:b/>
        <w:noProof/>
        <w:sz w:val="18"/>
        <w:szCs w:val="18"/>
      </w:rPr>
      <w:t>Группа «НЭК» (АО «Национальная энергетическая компания»)</w:t>
    </w:r>
    <w:r w:rsidRPr="006E4C79">
      <w:rPr>
        <w:rFonts w:ascii="Arial" w:hAnsi="Arial" w:cs="Arial"/>
        <w:noProof/>
        <w:sz w:val="18"/>
        <w:szCs w:val="18"/>
      </w:rPr>
      <w:t xml:space="preserve"> – это объединение предприятий, которые производят инновационные российские продукты и оказывают услуги для электроэнергетики и промышленности. Сегодня в Группу входят предприятия: ООО «НЭК ТЕХ»</w:t>
    </w:r>
    <w:r w:rsidR="006D6473" w:rsidRPr="006E4C79">
      <w:rPr>
        <w:rFonts w:ascii="Arial" w:hAnsi="Arial" w:cs="Arial"/>
        <w:noProof/>
        <w:sz w:val="18"/>
        <w:szCs w:val="18"/>
      </w:rPr>
      <w:t>,</w:t>
    </w:r>
    <w:r w:rsidRPr="006E4C79">
      <w:rPr>
        <w:rFonts w:ascii="Arial" w:hAnsi="Arial" w:cs="Arial"/>
        <w:noProof/>
        <w:sz w:val="18"/>
        <w:szCs w:val="18"/>
      </w:rPr>
      <w:t xml:space="preserve"> «Энхим</w:t>
    </w:r>
    <w:r w:rsidR="0014369E" w:rsidRPr="006E4C79">
      <w:rPr>
        <w:rFonts w:ascii="Arial" w:hAnsi="Arial" w:cs="Arial"/>
        <w:noProof/>
        <w:sz w:val="18"/>
        <w:szCs w:val="18"/>
      </w:rPr>
      <w:t>»</w:t>
    </w:r>
    <w:r w:rsidRPr="006E4C79">
      <w:rPr>
        <w:rFonts w:ascii="Arial" w:hAnsi="Arial" w:cs="Arial"/>
        <w:noProof/>
        <w:sz w:val="18"/>
        <w:szCs w:val="18"/>
      </w:rPr>
      <w:t xml:space="preserve">, дивизион «НЭК.Высоковольтные решения» – «НЭК.ВВР» (входят ООО «Эйч Энерджи» и ООО «ЛЗВО»), дивизион «НЭК.Компоненты и интеллектуальные технологии» – «НЭК.КИТ» (входят ООО «Завод НАРТИС», ООО «Электрощит-К°», ООО «ЛУЧ», ООО «Энергосбыт Технологии»), дивизион «НЭК.Металлоконстуркции и сооружения» (входят ООО «НТЗМК», ООО «АЛЬТЕОН»), дивизион «НЭК.Системы автоматизации и связи (входят «Юнител Инжиниринг», ООО «ИНКОНТРОЛ») и дивизион «НЭК.Электротехнические решения (входят ООО «Мосэлектрощит», ООО «РТК-ЭЛЕКТРО-М») с совокупной выручкой, превышающей 96 млрд рублей и с количеством персонала свыше </w:t>
    </w:r>
    <w:r w:rsidR="002769EF" w:rsidRPr="006E4C79">
      <w:rPr>
        <w:rFonts w:ascii="Arial" w:hAnsi="Arial" w:cs="Arial"/>
        <w:noProof/>
        <w:sz w:val="18"/>
        <w:szCs w:val="18"/>
      </w:rPr>
      <w:t>5,9</w:t>
    </w:r>
    <w:r w:rsidRPr="006E4C79">
      <w:rPr>
        <w:rFonts w:ascii="Arial" w:hAnsi="Arial" w:cs="Arial"/>
        <w:noProof/>
        <w:sz w:val="18"/>
        <w:szCs w:val="18"/>
      </w:rPr>
      <w:t xml:space="preserve"> тыс. человек. Официальный сайт компании:</w:t>
    </w:r>
    <w:r w:rsidRPr="006E4C79">
      <w:rPr>
        <w:rFonts w:ascii="Arial" w:hAnsi="Arial" w:cs="Arial"/>
        <w:sz w:val="18"/>
        <w:szCs w:val="18"/>
      </w:rPr>
      <w:t xml:space="preserve"> </w:t>
    </w:r>
    <w:hyperlink r:id="rId2" w:history="1">
      <w:r w:rsidRPr="006E4C79">
        <w:rPr>
          <w:rStyle w:val="a9"/>
          <w:rFonts w:ascii="Arial" w:hAnsi="Arial" w:cs="Arial"/>
          <w:noProof/>
          <w:sz w:val="18"/>
          <w:szCs w:val="18"/>
        </w:rPr>
        <w:t>www.nec.pro</w:t>
      </w:r>
    </w:hyperlink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7590" w14:textId="77777777" w:rsidR="006E4C79" w:rsidRDefault="006E4C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A08A3" w14:textId="77777777" w:rsidR="00B659EF" w:rsidRDefault="00B659EF" w:rsidP="008530EA">
      <w:pPr>
        <w:spacing w:after="0" w:line="240" w:lineRule="auto"/>
      </w:pPr>
      <w:r>
        <w:separator/>
      </w:r>
    </w:p>
  </w:footnote>
  <w:footnote w:type="continuationSeparator" w:id="0">
    <w:p w14:paraId="6BA088AD" w14:textId="77777777" w:rsidR="00B659EF" w:rsidRDefault="00B659EF" w:rsidP="0085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577A8" w14:textId="77777777" w:rsidR="006E4C79" w:rsidRDefault="006E4C7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c"/>
      <w:tblW w:w="9628" w:type="dxa"/>
      <w:tblInd w:w="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21"/>
      <w:gridCol w:w="4607"/>
    </w:tblGrid>
    <w:tr w:rsidR="008530EA" w:rsidRPr="00535895" w14:paraId="71C37488" w14:textId="77777777" w:rsidTr="0031722F">
      <w:tc>
        <w:tcPr>
          <w:tcW w:w="5021" w:type="dxa"/>
        </w:tcPr>
        <w:p w14:paraId="1580DF6C" w14:textId="77777777" w:rsidR="008530EA" w:rsidRDefault="008530EA" w:rsidP="000D0764">
          <w:pPr>
            <w:pStyle w:val="a5"/>
            <w:ind w:left="-98"/>
            <w:jc w:val="both"/>
          </w:pPr>
          <w:r>
            <w:rPr>
              <w:noProof/>
            </w:rPr>
            <w:drawing>
              <wp:inline distT="0" distB="0" distL="0" distR="0" wp14:anchorId="1B3E25CD" wp14:editId="56803518">
                <wp:extent cx="1887321" cy="419691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8233" cy="439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7" w:type="dxa"/>
        </w:tcPr>
        <w:p w14:paraId="0C07F41A" w14:textId="4F834C06" w:rsidR="008530EA" w:rsidRPr="00535895" w:rsidRDefault="008530EA" w:rsidP="004F6E7D">
          <w:pPr>
            <w:shd w:val="clear" w:color="auto" w:fill="FFFFFF"/>
            <w:jc w:val="right"/>
            <w:rPr>
              <w:rFonts w:ascii="Arial" w:hAnsi="Arial" w:cs="Arial"/>
              <w:b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b/>
              <w:color w:val="000000" w:themeColor="text1"/>
              <w:sz w:val="20"/>
              <w:szCs w:val="20"/>
              <w:shd w:val="clear" w:color="auto" w:fill="FFFFFF"/>
            </w:rPr>
            <w:t>ООО «НЭК ТЕХ»</w:t>
          </w:r>
        </w:p>
        <w:p w14:paraId="7B085619" w14:textId="77777777" w:rsidR="004F6E7D" w:rsidRPr="00535895" w:rsidRDefault="004F6E7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</w:p>
        <w:p w14:paraId="282C2FF6" w14:textId="5DDC61A6" w:rsidR="008530EA" w:rsidRPr="00535895" w:rsidRDefault="00691CEA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 xml:space="preserve">197374, </w:t>
          </w:r>
          <w:r w:rsidR="008530EA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г. Санкт-Петербург</w:t>
          </w:r>
          <w:r w:rsidR="004F6E7D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,</w:t>
          </w:r>
        </w:p>
        <w:p w14:paraId="6C1C0049" w14:textId="41B41187" w:rsidR="004F6E7D" w:rsidRPr="00535895" w:rsidRDefault="004F6E7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ул. Савушкина, д. 126, литера А</w:t>
          </w:r>
        </w:p>
        <w:p w14:paraId="14090F17" w14:textId="528C5169" w:rsidR="008530EA" w:rsidRPr="00535895" w:rsidRDefault="004F6E7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+</w:t>
          </w:r>
          <w:r w:rsidR="008530EA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7 (812) 448-56-98</w:t>
          </w:r>
        </w:p>
        <w:p w14:paraId="3A949922" w14:textId="5282E1A0" w:rsidR="008530EA" w:rsidRPr="00535895" w:rsidRDefault="00B659EF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hyperlink r:id="rId2" w:history="1">
            <w:r w:rsidR="008530EA" w:rsidRPr="0053589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https://nectech.pro</w:t>
            </w:r>
          </w:hyperlink>
          <w:r w:rsidR="004F6E7D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 xml:space="preserve"> </w:t>
          </w:r>
        </w:p>
      </w:tc>
    </w:tr>
  </w:tbl>
  <w:p w14:paraId="725A74AC" w14:textId="77777777" w:rsidR="008530EA" w:rsidRDefault="008530EA" w:rsidP="00F304E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2C834" w14:textId="77777777" w:rsidR="006E4C79" w:rsidRDefault="006E4C7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3C7B"/>
    <w:multiLevelType w:val="hybridMultilevel"/>
    <w:tmpl w:val="A6823FA0"/>
    <w:lvl w:ilvl="0" w:tplc="F796FBE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436A6"/>
    <w:multiLevelType w:val="hybridMultilevel"/>
    <w:tmpl w:val="5A526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4186E"/>
    <w:multiLevelType w:val="hybridMultilevel"/>
    <w:tmpl w:val="B4F0E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5754B"/>
    <w:multiLevelType w:val="hybridMultilevel"/>
    <w:tmpl w:val="383A5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EA"/>
    <w:rsid w:val="000075EE"/>
    <w:rsid w:val="000110E6"/>
    <w:rsid w:val="00013DB2"/>
    <w:rsid w:val="00016C7F"/>
    <w:rsid w:val="00021F7E"/>
    <w:rsid w:val="00041009"/>
    <w:rsid w:val="00042C52"/>
    <w:rsid w:val="0006417C"/>
    <w:rsid w:val="00064726"/>
    <w:rsid w:val="0008491D"/>
    <w:rsid w:val="0009559F"/>
    <w:rsid w:val="000C2BE3"/>
    <w:rsid w:val="000D0764"/>
    <w:rsid w:val="000D1477"/>
    <w:rsid w:val="000E4688"/>
    <w:rsid w:val="0010012C"/>
    <w:rsid w:val="00102DD3"/>
    <w:rsid w:val="001218E1"/>
    <w:rsid w:val="00124D64"/>
    <w:rsid w:val="0012583E"/>
    <w:rsid w:val="00126A32"/>
    <w:rsid w:val="001434F9"/>
    <w:rsid w:val="0014369E"/>
    <w:rsid w:val="00171E69"/>
    <w:rsid w:val="00177EF6"/>
    <w:rsid w:val="00180EA5"/>
    <w:rsid w:val="001A48B4"/>
    <w:rsid w:val="001B018D"/>
    <w:rsid w:val="001B3999"/>
    <w:rsid w:val="00204765"/>
    <w:rsid w:val="00234C97"/>
    <w:rsid w:val="00243FFE"/>
    <w:rsid w:val="002769EF"/>
    <w:rsid w:val="00292B47"/>
    <w:rsid w:val="002E35F0"/>
    <w:rsid w:val="002F552E"/>
    <w:rsid w:val="00307284"/>
    <w:rsid w:val="00307875"/>
    <w:rsid w:val="003228ED"/>
    <w:rsid w:val="003229D7"/>
    <w:rsid w:val="00331147"/>
    <w:rsid w:val="0039771E"/>
    <w:rsid w:val="003A43CD"/>
    <w:rsid w:val="003A5AC1"/>
    <w:rsid w:val="003D539D"/>
    <w:rsid w:val="00410BC5"/>
    <w:rsid w:val="00421794"/>
    <w:rsid w:val="00424968"/>
    <w:rsid w:val="00430506"/>
    <w:rsid w:val="00456703"/>
    <w:rsid w:val="00460C48"/>
    <w:rsid w:val="00476D96"/>
    <w:rsid w:val="0048272C"/>
    <w:rsid w:val="00486F63"/>
    <w:rsid w:val="004A4118"/>
    <w:rsid w:val="004D3F2F"/>
    <w:rsid w:val="004D4029"/>
    <w:rsid w:val="004E3840"/>
    <w:rsid w:val="004F06AA"/>
    <w:rsid w:val="004F6528"/>
    <w:rsid w:val="004F6E7D"/>
    <w:rsid w:val="005002AE"/>
    <w:rsid w:val="00503532"/>
    <w:rsid w:val="00503986"/>
    <w:rsid w:val="0052737B"/>
    <w:rsid w:val="00535895"/>
    <w:rsid w:val="00535F74"/>
    <w:rsid w:val="00543001"/>
    <w:rsid w:val="00564A42"/>
    <w:rsid w:val="005672D7"/>
    <w:rsid w:val="005677F2"/>
    <w:rsid w:val="0058214E"/>
    <w:rsid w:val="00585157"/>
    <w:rsid w:val="0058720F"/>
    <w:rsid w:val="00590296"/>
    <w:rsid w:val="005919DB"/>
    <w:rsid w:val="005A1C41"/>
    <w:rsid w:val="005A692F"/>
    <w:rsid w:val="005A7912"/>
    <w:rsid w:val="005B6F83"/>
    <w:rsid w:val="005E6B7A"/>
    <w:rsid w:val="005E7AA1"/>
    <w:rsid w:val="005F3FBC"/>
    <w:rsid w:val="0062035A"/>
    <w:rsid w:val="00656AED"/>
    <w:rsid w:val="006626F1"/>
    <w:rsid w:val="00680B8F"/>
    <w:rsid w:val="006914D8"/>
    <w:rsid w:val="00691CEA"/>
    <w:rsid w:val="006927AE"/>
    <w:rsid w:val="006942F2"/>
    <w:rsid w:val="006A0C95"/>
    <w:rsid w:val="006B056F"/>
    <w:rsid w:val="006B4C33"/>
    <w:rsid w:val="006C4B5C"/>
    <w:rsid w:val="006D347C"/>
    <w:rsid w:val="006D3E49"/>
    <w:rsid w:val="006D6473"/>
    <w:rsid w:val="006E4C79"/>
    <w:rsid w:val="006F47D4"/>
    <w:rsid w:val="00715DF2"/>
    <w:rsid w:val="007233D9"/>
    <w:rsid w:val="0073636F"/>
    <w:rsid w:val="00780904"/>
    <w:rsid w:val="007A7086"/>
    <w:rsid w:val="007C0675"/>
    <w:rsid w:val="007C627E"/>
    <w:rsid w:val="008023ED"/>
    <w:rsid w:val="0080275A"/>
    <w:rsid w:val="00806F06"/>
    <w:rsid w:val="00810EB3"/>
    <w:rsid w:val="0083652F"/>
    <w:rsid w:val="0085207B"/>
    <w:rsid w:val="008530EA"/>
    <w:rsid w:val="008538F7"/>
    <w:rsid w:val="00870D15"/>
    <w:rsid w:val="008723A4"/>
    <w:rsid w:val="00875037"/>
    <w:rsid w:val="00887A72"/>
    <w:rsid w:val="008928C3"/>
    <w:rsid w:val="00892B56"/>
    <w:rsid w:val="00892D4A"/>
    <w:rsid w:val="008D5E0C"/>
    <w:rsid w:val="0092045C"/>
    <w:rsid w:val="00921B05"/>
    <w:rsid w:val="0092557C"/>
    <w:rsid w:val="00945FDE"/>
    <w:rsid w:val="00976659"/>
    <w:rsid w:val="009A2A6A"/>
    <w:rsid w:val="009B35F3"/>
    <w:rsid w:val="009B703C"/>
    <w:rsid w:val="009C71CA"/>
    <w:rsid w:val="009D3599"/>
    <w:rsid w:val="009D37BF"/>
    <w:rsid w:val="009D7F44"/>
    <w:rsid w:val="009E2E1B"/>
    <w:rsid w:val="009E7497"/>
    <w:rsid w:val="00A47F91"/>
    <w:rsid w:val="00A773CF"/>
    <w:rsid w:val="00A80FF6"/>
    <w:rsid w:val="00A92EA0"/>
    <w:rsid w:val="00AA6E3E"/>
    <w:rsid w:val="00AA7533"/>
    <w:rsid w:val="00AB5151"/>
    <w:rsid w:val="00AC168B"/>
    <w:rsid w:val="00AC2225"/>
    <w:rsid w:val="00B01CC1"/>
    <w:rsid w:val="00B06873"/>
    <w:rsid w:val="00B2131E"/>
    <w:rsid w:val="00B21C68"/>
    <w:rsid w:val="00B33323"/>
    <w:rsid w:val="00B43807"/>
    <w:rsid w:val="00B64383"/>
    <w:rsid w:val="00B65658"/>
    <w:rsid w:val="00B659EF"/>
    <w:rsid w:val="00BA7F02"/>
    <w:rsid w:val="00BC23DA"/>
    <w:rsid w:val="00BD2BEE"/>
    <w:rsid w:val="00BF25D8"/>
    <w:rsid w:val="00C00C92"/>
    <w:rsid w:val="00C037B3"/>
    <w:rsid w:val="00C24BE2"/>
    <w:rsid w:val="00C31F12"/>
    <w:rsid w:val="00C60137"/>
    <w:rsid w:val="00C611E4"/>
    <w:rsid w:val="00C61CA4"/>
    <w:rsid w:val="00C7119A"/>
    <w:rsid w:val="00C719CF"/>
    <w:rsid w:val="00C87ACF"/>
    <w:rsid w:val="00CB7A7C"/>
    <w:rsid w:val="00CC2B8C"/>
    <w:rsid w:val="00CC725C"/>
    <w:rsid w:val="00CC7640"/>
    <w:rsid w:val="00CD1B3E"/>
    <w:rsid w:val="00CD2C3E"/>
    <w:rsid w:val="00CE50F0"/>
    <w:rsid w:val="00CF177F"/>
    <w:rsid w:val="00CF3FA1"/>
    <w:rsid w:val="00CF5007"/>
    <w:rsid w:val="00D248A7"/>
    <w:rsid w:val="00D31C0A"/>
    <w:rsid w:val="00D33958"/>
    <w:rsid w:val="00D47A8C"/>
    <w:rsid w:val="00D82873"/>
    <w:rsid w:val="00D83C65"/>
    <w:rsid w:val="00D9369F"/>
    <w:rsid w:val="00DA1F11"/>
    <w:rsid w:val="00DB32BC"/>
    <w:rsid w:val="00DB5944"/>
    <w:rsid w:val="00DD4B1F"/>
    <w:rsid w:val="00DE1C2B"/>
    <w:rsid w:val="00E007E3"/>
    <w:rsid w:val="00E072C0"/>
    <w:rsid w:val="00E127E0"/>
    <w:rsid w:val="00E444BE"/>
    <w:rsid w:val="00E46176"/>
    <w:rsid w:val="00E825EB"/>
    <w:rsid w:val="00EB4AA0"/>
    <w:rsid w:val="00ED25CA"/>
    <w:rsid w:val="00F037F0"/>
    <w:rsid w:val="00F245CC"/>
    <w:rsid w:val="00F2567F"/>
    <w:rsid w:val="00F304E8"/>
    <w:rsid w:val="00F336E1"/>
    <w:rsid w:val="00F36350"/>
    <w:rsid w:val="00F75A8B"/>
    <w:rsid w:val="00FA362D"/>
    <w:rsid w:val="00FB555D"/>
    <w:rsid w:val="00FC4B67"/>
    <w:rsid w:val="00FE25C7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1FA4D"/>
  <w15:chartTrackingRefBased/>
  <w15:docId w15:val="{D65A00DC-992F-4C43-8AC2-4377B846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48B4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8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ЭК.ТЕХ"/>
    <w:basedOn w:val="a"/>
    <w:link w:val="a4"/>
    <w:qFormat/>
    <w:rsid w:val="00656AED"/>
    <w:pPr>
      <w:spacing w:after="0" w:line="240" w:lineRule="auto"/>
      <w:jc w:val="center"/>
    </w:pPr>
    <w:rPr>
      <w:rFonts w:ascii="Golos Text" w:hAnsi="Golos Text" w:cs="Golos Text"/>
    </w:rPr>
  </w:style>
  <w:style w:type="character" w:customStyle="1" w:styleId="a4">
    <w:name w:val="НЭК.ТЕХ Знак"/>
    <w:basedOn w:val="a0"/>
    <w:link w:val="a3"/>
    <w:rsid w:val="00656AED"/>
    <w:rPr>
      <w:rFonts w:ascii="Golos Text" w:hAnsi="Golos Text" w:cs="Golos Text"/>
    </w:rPr>
  </w:style>
  <w:style w:type="paragraph" w:styleId="a5">
    <w:name w:val="header"/>
    <w:basedOn w:val="a"/>
    <w:link w:val="a6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30EA"/>
  </w:style>
  <w:style w:type="paragraph" w:styleId="a7">
    <w:name w:val="footer"/>
    <w:basedOn w:val="a"/>
    <w:link w:val="a8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30EA"/>
  </w:style>
  <w:style w:type="character" w:styleId="a9">
    <w:name w:val="Hyperlink"/>
    <w:basedOn w:val="a0"/>
    <w:uiPriority w:val="99"/>
    <w:unhideWhenUsed/>
    <w:rsid w:val="008530EA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8530EA"/>
    <w:pPr>
      <w:ind w:firstLine="567"/>
      <w:jc w:val="both"/>
    </w:pPr>
    <w:rPr>
      <w:rFonts w:ascii="Arial" w:hAnsi="Arial" w:cs="Arial"/>
    </w:rPr>
  </w:style>
  <w:style w:type="character" w:customStyle="1" w:styleId="ab">
    <w:name w:val="Основной текст с отступом Знак"/>
    <w:basedOn w:val="a0"/>
    <w:link w:val="aa"/>
    <w:uiPriority w:val="99"/>
    <w:rsid w:val="008530EA"/>
    <w:rPr>
      <w:rFonts w:ascii="Arial" w:hAnsi="Arial" w:cs="Arial"/>
    </w:rPr>
  </w:style>
  <w:style w:type="table" w:styleId="ac">
    <w:name w:val="Table Grid"/>
    <w:basedOn w:val="a1"/>
    <w:uiPriority w:val="39"/>
    <w:rsid w:val="00853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887A72"/>
    <w:rPr>
      <w:b/>
      <w:bCs/>
    </w:rPr>
  </w:style>
  <w:style w:type="paragraph" w:styleId="21">
    <w:name w:val="Body Text Indent 2"/>
    <w:basedOn w:val="a"/>
    <w:link w:val="22"/>
    <w:uiPriority w:val="99"/>
    <w:unhideWhenUsed/>
    <w:rsid w:val="00887A72"/>
    <w:pPr>
      <w:spacing w:after="0" w:line="240" w:lineRule="auto"/>
      <w:ind w:firstLine="567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87A72"/>
    <w:rPr>
      <w:rFonts w:ascii="Arial" w:hAnsi="Arial" w:cs="Arial"/>
      <w:color w:val="000000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887A72"/>
    <w:pPr>
      <w:spacing w:after="0" w:line="240" w:lineRule="auto"/>
      <w:ind w:firstLine="567"/>
      <w:jc w:val="both"/>
    </w:pPr>
    <w:rPr>
      <w:rFonts w:ascii="Arial" w:hAnsi="Arial" w:cs="Arial"/>
      <w:color w:val="000000"/>
      <w:shd w:val="clear" w:color="auto" w:fill="FFFFFF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87A72"/>
    <w:rPr>
      <w:rFonts w:ascii="Arial" w:hAnsi="Arial" w:cs="Arial"/>
      <w:color w:val="000000"/>
    </w:rPr>
  </w:style>
  <w:style w:type="paragraph" w:styleId="ae">
    <w:name w:val="Normal (Web)"/>
    <w:basedOn w:val="a"/>
    <w:uiPriority w:val="99"/>
    <w:unhideWhenUsed/>
    <w:rsid w:val="007A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021F7E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021F7E"/>
  </w:style>
  <w:style w:type="paragraph" w:styleId="23">
    <w:name w:val="Body Text 2"/>
    <w:basedOn w:val="a"/>
    <w:link w:val="24"/>
    <w:uiPriority w:val="99"/>
    <w:unhideWhenUsed/>
    <w:rsid w:val="001B3999"/>
    <w:rPr>
      <w:rFonts w:ascii="Arial" w:hAnsi="Arial" w:cs="Arial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1B3999"/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A48B4"/>
    <w:rPr>
      <w:b/>
    </w:rPr>
  </w:style>
  <w:style w:type="paragraph" w:customStyle="1" w:styleId="ds-markdown-paragraph">
    <w:name w:val="ds-markdown-paragraph"/>
    <w:basedOn w:val="a"/>
    <w:rsid w:val="00C03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C037B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8928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annotation reference"/>
    <w:basedOn w:val="a0"/>
    <w:uiPriority w:val="99"/>
    <w:semiHidden/>
    <w:unhideWhenUsed/>
    <w:rsid w:val="00CB7A7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B7A7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B7A7C"/>
    <w:rPr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CB7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B7A7C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CF5007"/>
    <w:rPr>
      <w:color w:val="605E5C"/>
      <w:shd w:val="clear" w:color="auto" w:fill="E1DFDD"/>
    </w:rPr>
  </w:style>
  <w:style w:type="paragraph" w:styleId="af8">
    <w:name w:val="List Paragraph"/>
    <w:basedOn w:val="a"/>
    <w:uiPriority w:val="34"/>
    <w:qFormat/>
    <w:rsid w:val="00945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c.pro/" TargetMode="External"/><Relationship Id="rId1" Type="http://schemas.openxmlformats.org/officeDocument/2006/relationships/hyperlink" Target="https://nectech.pro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nectech.p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Лещинская Людмила Вячеславовна</dc:creator>
  <cp:keywords/>
  <dc:description/>
  <cp:lastModifiedBy>Лещинская Людмила Вячеславовна</cp:lastModifiedBy>
  <cp:revision>5</cp:revision>
  <dcterms:created xsi:type="dcterms:W3CDTF">2026-10-13T10:37:00Z</dcterms:created>
  <dcterms:modified xsi:type="dcterms:W3CDTF">2026-10-15T07:42:00Z</dcterms:modified>
</cp:coreProperties>
</file>