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AF866" w14:textId="77777777" w:rsidR="00BE3AAE" w:rsidRPr="006C0CA6" w:rsidRDefault="00BE3AAE">
      <w:pPr>
        <w:rPr>
          <w:sz w:val="24"/>
          <w:szCs w:val="24"/>
        </w:rPr>
      </w:pPr>
    </w:p>
    <w:p w14:paraId="103852B9" w14:textId="7C631AC7" w:rsidR="00AB0E2C" w:rsidRPr="006C0CA6" w:rsidRDefault="00AB0E2C" w:rsidP="00BD4CEA">
      <w:pPr>
        <w:pStyle w:val="a9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C2D2E"/>
          <w:shd w:val="clear" w:color="auto" w:fill="FFFFFF"/>
        </w:rPr>
      </w:pPr>
    </w:p>
    <w:p w14:paraId="06098D0D" w14:textId="49542E3E" w:rsidR="00BD4CEA" w:rsidRPr="006C0CA6" w:rsidRDefault="006C0CA6" w:rsidP="00C63D4C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C2D2E"/>
          <w:shd w:val="clear" w:color="auto" w:fill="FFFFFF"/>
        </w:rPr>
      </w:pPr>
      <w:r w:rsidRPr="006C0CA6">
        <w:rPr>
          <w:rFonts w:ascii="Arial" w:hAnsi="Arial" w:cs="Arial"/>
          <w:noProof/>
          <w:color w:val="2C2D2E"/>
          <w:shd w:val="clear" w:color="auto" w:fill="FFFFFF"/>
        </w:rPr>
        <w:drawing>
          <wp:inline distT="0" distB="0" distL="0" distR="0" wp14:anchorId="3D7EE83A" wp14:editId="5B1BA2E3">
            <wp:extent cx="5940425" cy="332867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0E2C" w:rsidRPr="006C0CA6">
        <w:rPr>
          <w:rFonts w:ascii="Arial" w:hAnsi="Arial" w:cs="Arial"/>
          <w:color w:val="2C2D2E"/>
          <w:shd w:val="clear" w:color="auto" w:fill="FFFFFF"/>
        </w:rPr>
        <w:br/>
      </w:r>
    </w:p>
    <w:p w14:paraId="19D9CE77" w14:textId="77777777" w:rsidR="006C0CA6" w:rsidRPr="006C0CA6" w:rsidRDefault="006C0CA6" w:rsidP="00C63D4C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7ACB44C6" w14:textId="0B73319D" w:rsidR="00C63D4C" w:rsidRPr="002F1509" w:rsidRDefault="002F1509" w:rsidP="00C63D4C">
      <w:pPr>
        <w:pStyle w:val="a9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kern w:val="36"/>
        </w:rPr>
      </w:pPr>
      <w:r w:rsidRPr="002F1509">
        <w:rPr>
          <w:rFonts w:ascii="Arial" w:hAnsi="Arial" w:cs="Arial"/>
          <w:b/>
          <w:bCs/>
          <w:color w:val="000000"/>
          <w:kern w:val="36"/>
        </w:rPr>
        <w:t>Умные лотки и мода на двоих: чем удивила выставка «</w:t>
      </w:r>
      <w:proofErr w:type="spellStart"/>
      <w:r w:rsidRPr="002F1509">
        <w:rPr>
          <w:rFonts w:ascii="Arial" w:hAnsi="Arial" w:cs="Arial"/>
          <w:b/>
          <w:bCs/>
          <w:color w:val="000000"/>
          <w:kern w:val="36"/>
        </w:rPr>
        <w:t>ПаркЗоо</w:t>
      </w:r>
      <w:proofErr w:type="spellEnd"/>
      <w:r w:rsidRPr="002F1509">
        <w:rPr>
          <w:rFonts w:ascii="Arial" w:hAnsi="Arial" w:cs="Arial"/>
          <w:b/>
          <w:bCs/>
          <w:color w:val="000000"/>
          <w:kern w:val="36"/>
        </w:rPr>
        <w:t xml:space="preserve"> 2026»</w:t>
      </w:r>
    </w:p>
    <w:p w14:paraId="7FF478DF" w14:textId="77777777" w:rsidR="002F1509" w:rsidRP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>Лотки, которые сами очищаются и упаковывают отходы, лежанки с эффектом памяти и парные костюмы для владельцев и их питомцев — на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ПаркЗоо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 2026» показали, как технологии и привычки из жизни людей меняют товары для домашних животных. Среди направлений, представленных на выставке, — питание с учётом индивидуальных потребностей, автоматизация повседневного ухода и новые решения для совместной жизни человека и питомца.</w:t>
      </w:r>
    </w:p>
    <w:p w14:paraId="7D4D4B1D" w14:textId="783F8EDC" w:rsidR="00F05D8E" w:rsidRP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С 23 по 25 сентября в «Крокус Экспо» прошла 16-я Международная выставка 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зооиндустрии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ПаркЗоо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». Она собрала 16 тысяч профессионалов отрасли и 280 компаний. На площади более 17 тысяч м² производители и поставщики представили товары и услуги, с которыми владельцы животных встречаются в зоомагазинах, ветеринарных клиниках и груминг-салонах.</w:t>
      </w:r>
    </w:p>
    <w:p w14:paraId="593613F9" w14:textId="783F8EDC" w:rsidR="002F1509" w:rsidRP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Забота о питомцах: технологии и комфорт</w:t>
      </w:r>
    </w:p>
    <w:p w14:paraId="0AA91353" w14:textId="7F3535C2" w:rsid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>В Зоне новинок было представлено 224 продукта — корма и лакомства, ветеринарные препараты, средства ухода и аксессуары. За разнообразием предложений прослеживается общий подход: учитывать особенности конкретного животного и делать заботу о нём удобнее для владельца. В питании это рационы и лакомства для разных пород, возрастных групп и с учётом состояния здоровья. В упаковке — решения для повседневных ситуаций: например, лакомства в мягких пакетах с крышкой, которые удобно брать на прогулку. В уходе — порошки и аэрозоли для поддержания ухоженного вида питомца между визитами в салон.</w:t>
      </w:r>
    </w:p>
    <w:p w14:paraId="375C3E83" w14:textId="3BF2F9E3" w:rsidR="002815D3" w:rsidRPr="002F1509" w:rsidRDefault="00976D6D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7369455D" wp14:editId="49B938BE">
            <wp:extent cx="5940425" cy="2970530"/>
            <wp:effectExtent l="0" t="0" r="3175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6FECB" w14:textId="3174D437" w:rsid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Отдельное направление — применение опыта компаний, прежде выпускавших товары только для людей. Из индустрии товаров для сна </w:t>
      </w:r>
      <w:r w:rsidR="00BD5C02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proofErr w:type="spellStart"/>
      <w:r w:rsidR="00BD5C02">
        <w:rPr>
          <w:rFonts w:ascii="Arial" w:eastAsia="Times New Roman" w:hAnsi="Arial" w:cs="Arial"/>
          <w:sz w:val="24"/>
          <w:szCs w:val="24"/>
          <w:lang w:eastAsia="ru-RU"/>
        </w:rPr>
        <w:t>зоорынок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 пришли лежанки с эффектом памяти. Мебельные компании создают домики для домашних животных, а производители одежды — парные костюмы для людей и их любимцев. Представление о питомце как о члене семьи получает вполне конкретное воплощение в ассортименте.</w:t>
      </w:r>
    </w:p>
    <w:p w14:paraId="69FE01BE" w14:textId="075A3B0E" w:rsidR="002815D3" w:rsidRPr="002F1509" w:rsidRDefault="00225C1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B982C21" wp14:editId="5C269165">
            <wp:extent cx="5940425" cy="329692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6899" w14:textId="009FD191" w:rsidR="002F1509" w:rsidRP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Часть повседневных забот берёт на себя техника. Среди представленных устройств — вместительный автоматический лоток для дома с несколькими кошками: он самостоятельно очищается и упаковывает отходы. В аквариумистике оборудование и </w:t>
      </w:r>
      <w:r w:rsidR="00BD5C02">
        <w:rPr>
          <w:rFonts w:ascii="Arial" w:eastAsia="Times New Roman" w:hAnsi="Arial" w:cs="Arial"/>
          <w:sz w:val="24"/>
          <w:szCs w:val="24"/>
          <w:lang w:eastAsia="ru-RU"/>
        </w:rPr>
        <w:t xml:space="preserve">гидрохимия </w:t>
      </w:r>
      <w:r w:rsidRPr="002F1509">
        <w:rPr>
          <w:rFonts w:ascii="Arial" w:eastAsia="Times New Roman" w:hAnsi="Arial" w:cs="Arial"/>
          <w:sz w:val="24"/>
          <w:szCs w:val="24"/>
          <w:lang w:eastAsia="ru-RU"/>
        </w:rPr>
        <w:t>помогают поддерживать необходимые условия для обитателей аквариума.</w:t>
      </w:r>
    </w:p>
    <w:p w14:paraId="4BAE678F" w14:textId="77777777" w:rsidR="002F1509" w:rsidRP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Что обсуждают профессионалы</w:t>
      </w:r>
    </w:p>
    <w:p w14:paraId="7CC7B8B4" w14:textId="77777777" w:rsidR="002F1509" w:rsidRP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>Меняется и пространство за пределами дома. На сессии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Pet-Friendly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 — точка роста 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зообизнеса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» обсуждали, как магазины, гостиницы, кафе и рестораны могут принимать посетителей с животными. В центре внимания были организация удобного и безопасного пространства для всех гостей и влияние такого подхода на работу заведений.</w:t>
      </w:r>
    </w:p>
    <w:p w14:paraId="1505D6D7" w14:textId="4EA4C255" w:rsid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Профессиональная программа охватывала и вопросы, которые остаются за пределами покупательского внимания, но важны для работы отрасли. Национальная ассоциация 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зооиндустрии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 провела конференцию «Маркировка 3.0. 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Партионный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 учёт». Первый Ветеринарный фармацевтический конгресс, организованный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Зооинформом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» и «АРТИС Экспо», был посвящён вопросам применения лекарств и взаимодействия ветеринарных врачей с производителями. Также состоялись конференция «DOG-ПРОФИ» для заводчиков и 15-й фестиваль профессионального груминга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Грумингфест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1C0FBCEA" w14:textId="77777777" w:rsidR="002F1509" w:rsidRP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Бренды года</w:t>
      </w:r>
    </w:p>
    <w:p w14:paraId="22CF2970" w14:textId="16928CDE" w:rsid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На выставке объявили лидеров Национального рейтинга 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зообизнеса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, который составляет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Зооинформ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». В номинации «Бренд года» оцениваются продажи и известность торговых марок; аналитическим партнёром стала компания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Такском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». В категориях кормов для кошек и собак победил Royal 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Canin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 xml:space="preserve">, лакомств — 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Dreamies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, кормов для птиц — RIO, кормов для грызунов — Little One, наполнителей — CAT STEP.</w:t>
      </w:r>
    </w:p>
    <w:p w14:paraId="00756BA8" w14:textId="77777777" w:rsidR="002F1509" w:rsidRP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>По оценке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Зооинформа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», в 2025 году российский рынок зоотоваров достиг 590 млрд рублей — на 15% больше, чем в 2024 году.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ПаркЗоо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» позволяет увидеть, чем наполняется этот рынок: от специализированного питания до автоматических устройств и товаров, объединяющих привычки людей и потребности животных.</w:t>
      </w:r>
    </w:p>
    <w:p w14:paraId="33AFC7D3" w14:textId="2FED7BF1" w:rsidR="002F1509" w:rsidRDefault="002F1509" w:rsidP="002F150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F1509">
        <w:rPr>
          <w:rFonts w:ascii="Arial" w:eastAsia="Times New Roman" w:hAnsi="Arial" w:cs="Arial"/>
          <w:sz w:val="24"/>
          <w:szCs w:val="24"/>
          <w:lang w:eastAsia="ru-RU"/>
        </w:rPr>
        <w:t>Следующая «</w:t>
      </w:r>
      <w:proofErr w:type="spellStart"/>
      <w:r w:rsidRPr="002F1509">
        <w:rPr>
          <w:rFonts w:ascii="Arial" w:eastAsia="Times New Roman" w:hAnsi="Arial" w:cs="Arial"/>
          <w:sz w:val="24"/>
          <w:szCs w:val="24"/>
          <w:lang w:eastAsia="ru-RU"/>
        </w:rPr>
        <w:t>ПаркЗоо</w:t>
      </w:r>
      <w:proofErr w:type="spellEnd"/>
      <w:r w:rsidRPr="002F1509">
        <w:rPr>
          <w:rFonts w:ascii="Arial" w:eastAsia="Times New Roman" w:hAnsi="Arial" w:cs="Arial"/>
          <w:sz w:val="24"/>
          <w:szCs w:val="24"/>
          <w:lang w:eastAsia="ru-RU"/>
        </w:rPr>
        <w:t>» пройдёт 22–24 сентября 2027 года. Выставка встретит профессионалов отрасли и представителей СМИ в новом фирменном стиле, который организаторы представили в этом году.</w:t>
      </w:r>
    </w:p>
    <w:p w14:paraId="1810620F" w14:textId="5FDBBCEC" w:rsidR="0049122C" w:rsidRPr="003D0C60" w:rsidRDefault="00225C19" w:rsidP="003D0C6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3E656BB8" wp14:editId="25D1A2AF">
            <wp:extent cx="5940425" cy="2625725"/>
            <wp:effectExtent l="0" t="0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122C" w:rsidRPr="003D0C60" w:rsidSect="009C40B2">
      <w:headerReference w:type="default" r:id="rId10"/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1E734" w14:textId="77777777" w:rsidR="00057E99" w:rsidRDefault="00057E99" w:rsidP="009C40B2">
      <w:pPr>
        <w:spacing w:after="0" w:line="240" w:lineRule="auto"/>
      </w:pPr>
      <w:r>
        <w:separator/>
      </w:r>
    </w:p>
  </w:endnote>
  <w:endnote w:type="continuationSeparator" w:id="0">
    <w:p w14:paraId="4C239F0A" w14:textId="77777777" w:rsidR="00057E99" w:rsidRDefault="00057E99" w:rsidP="009C4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BAE7A" w14:textId="77777777" w:rsidR="00057E99" w:rsidRDefault="00057E99" w:rsidP="009C40B2">
      <w:pPr>
        <w:spacing w:after="0" w:line="240" w:lineRule="auto"/>
      </w:pPr>
      <w:r>
        <w:separator/>
      </w:r>
    </w:p>
  </w:footnote>
  <w:footnote w:type="continuationSeparator" w:id="0">
    <w:p w14:paraId="31F27951" w14:textId="77777777" w:rsidR="00057E99" w:rsidRDefault="00057E99" w:rsidP="009C4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1CDB1" w14:textId="77777777" w:rsidR="009C40B2" w:rsidRDefault="009C40B2" w:rsidP="009C40B2">
    <w:pPr>
      <w:pStyle w:val="a3"/>
      <w:ind w:left="-1560"/>
    </w:pPr>
    <w:r>
      <w:rPr>
        <w:noProof/>
        <w:lang w:eastAsia="ru-RU"/>
      </w:rPr>
      <w:drawing>
        <wp:inline distT="0" distB="0" distL="0" distR="0" wp14:anchorId="5BB0BE98" wp14:editId="268CC04F">
          <wp:extent cx="7324725" cy="862055"/>
          <wp:effectExtent l="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ank-rus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2384" cy="87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B2"/>
    <w:rsid w:val="00000A52"/>
    <w:rsid w:val="00057E99"/>
    <w:rsid w:val="001079DD"/>
    <w:rsid w:val="00160D98"/>
    <w:rsid w:val="0017636C"/>
    <w:rsid w:val="0019040A"/>
    <w:rsid w:val="001A149A"/>
    <w:rsid w:val="00200826"/>
    <w:rsid w:val="00225C19"/>
    <w:rsid w:val="002444DF"/>
    <w:rsid w:val="00265C8F"/>
    <w:rsid w:val="002815D3"/>
    <w:rsid w:val="002F1509"/>
    <w:rsid w:val="0038416B"/>
    <w:rsid w:val="003D0C60"/>
    <w:rsid w:val="003F16BD"/>
    <w:rsid w:val="0046203C"/>
    <w:rsid w:val="0049122C"/>
    <w:rsid w:val="004955F9"/>
    <w:rsid w:val="004B0148"/>
    <w:rsid w:val="00517AA0"/>
    <w:rsid w:val="005904CA"/>
    <w:rsid w:val="00597963"/>
    <w:rsid w:val="005B028E"/>
    <w:rsid w:val="005C620B"/>
    <w:rsid w:val="005E1E4E"/>
    <w:rsid w:val="006375E0"/>
    <w:rsid w:val="006528D5"/>
    <w:rsid w:val="006723D4"/>
    <w:rsid w:val="006C0CA6"/>
    <w:rsid w:val="0078696B"/>
    <w:rsid w:val="007A1384"/>
    <w:rsid w:val="007D3D59"/>
    <w:rsid w:val="007E0E75"/>
    <w:rsid w:val="007E1ACD"/>
    <w:rsid w:val="00826C2A"/>
    <w:rsid w:val="008E6279"/>
    <w:rsid w:val="009072B2"/>
    <w:rsid w:val="00976D6D"/>
    <w:rsid w:val="009C40B2"/>
    <w:rsid w:val="00A01DFD"/>
    <w:rsid w:val="00AB0E2C"/>
    <w:rsid w:val="00B4038A"/>
    <w:rsid w:val="00B441C8"/>
    <w:rsid w:val="00B551C0"/>
    <w:rsid w:val="00BB35C0"/>
    <w:rsid w:val="00BC0E63"/>
    <w:rsid w:val="00BD4CEA"/>
    <w:rsid w:val="00BD5C02"/>
    <w:rsid w:val="00BE3AAE"/>
    <w:rsid w:val="00C63D4C"/>
    <w:rsid w:val="00D6343E"/>
    <w:rsid w:val="00D66418"/>
    <w:rsid w:val="00DE717E"/>
    <w:rsid w:val="00E73E94"/>
    <w:rsid w:val="00EE5C40"/>
    <w:rsid w:val="00F05D8E"/>
    <w:rsid w:val="00F27A62"/>
    <w:rsid w:val="00F8278F"/>
    <w:rsid w:val="00FA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C2FCF"/>
  <w15:docId w15:val="{ED3BC0F6-EF28-426E-BC85-25CD9FE1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0C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C0C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4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40B2"/>
  </w:style>
  <w:style w:type="paragraph" w:styleId="a5">
    <w:name w:val="footer"/>
    <w:basedOn w:val="a"/>
    <w:link w:val="a6"/>
    <w:uiPriority w:val="99"/>
    <w:unhideWhenUsed/>
    <w:rsid w:val="009C4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40B2"/>
  </w:style>
  <w:style w:type="paragraph" w:styleId="a7">
    <w:name w:val="Balloon Text"/>
    <w:basedOn w:val="a"/>
    <w:link w:val="a8"/>
    <w:uiPriority w:val="99"/>
    <w:semiHidden/>
    <w:unhideWhenUsed/>
    <w:rsid w:val="008E6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627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8E6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B551C0"/>
    <w:rPr>
      <w:color w:val="0563C1" w:themeColor="hyperlink"/>
      <w:u w:val="single"/>
    </w:rPr>
  </w:style>
  <w:style w:type="character" w:customStyle="1" w:styleId="docdata">
    <w:name w:val="docdata"/>
    <w:aliases w:val="docy,v5,3350,bqiaagaaev8faaagywuaaam6cgaabugkaaaaaaaaaaaaaaaaaaaaaaaaaaaaaaaaaaaaaaaaaaaaaaaaaaaaaaaaaaaaaaaaaaaaaaaaaaaaaaaaaaaaaaaaaaaaaaaaaaaaaaaaaaaaaaaaaaaaaaaaaaaaaaaaaaaaaaaaaaaaaaaaaaaaaaaaaaaaaaaaaaaaaaaaaaaaaaaaaaaaaaaaaaaaaaaaaaaaaaaa"/>
    <w:basedOn w:val="a0"/>
    <w:rsid w:val="00B551C0"/>
  </w:style>
  <w:style w:type="paragraph" w:customStyle="1" w:styleId="5137">
    <w:name w:val="5137"/>
    <w:aliases w:val="bqiaagaaev8faaagywuaaam1eqaabumraaaaaaaaaaaaaaaaaaaaaaaaaaaaaaaaaaaaaaaaaaaaaaaaaaaaaaaaaaaaaaaaaaaaaaaaaaaaaaaaaaaaaaaaaaaaaaaaaaaaaaaaaaaaaaaaaaaaaaaaaaaaaaaaaaaaaaaaaaaaaaaaaaaaaaaaaaaaaaaaaaaaaaaaaaaaaaaaaaaaaaaaaaaaaaaaaaaaaaaa"/>
    <w:basedOn w:val="a"/>
    <w:rsid w:val="00200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C0C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0C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Еремин</dc:creator>
  <cp:lastModifiedBy>Admin</cp:lastModifiedBy>
  <cp:revision>8</cp:revision>
  <dcterms:created xsi:type="dcterms:W3CDTF">2026-10-15T07:06:00Z</dcterms:created>
  <dcterms:modified xsi:type="dcterms:W3CDTF">2026-10-15T12:59:00Z</dcterms:modified>
</cp:coreProperties>
</file>