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-3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3"/>
        <w:gridCol w:w="3316"/>
      </w:tblGrid>
      <w:tr w:rsidR="009C32D7" w:rsidRPr="009C32D7" w14:paraId="2144E966" w14:textId="77777777" w:rsidTr="009C32D7">
        <w:tc>
          <w:tcPr>
            <w:tcW w:w="6743" w:type="dxa"/>
          </w:tcPr>
          <w:p w14:paraId="44A090DC" w14:textId="74D0D343" w:rsidR="009C32D7" w:rsidRPr="00CA76CE" w:rsidRDefault="003609E3" w:rsidP="00616D53">
            <w:pPr>
              <w:contextualSpacing/>
              <w:rPr>
                <w:rFonts w:ascii="Aptos" w:hAnsi="Aptos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ptos" w:hAnsi="Aptos"/>
                <w:i/>
                <w:iCs/>
              </w:rPr>
              <w:t>20</w:t>
            </w:r>
            <w:r w:rsidR="00436986">
              <w:rPr>
                <w:rFonts w:ascii="Aptos" w:hAnsi="Aptos"/>
                <w:i/>
                <w:iCs/>
              </w:rPr>
              <w:t xml:space="preserve"> </w:t>
            </w:r>
            <w:r w:rsidR="009374C5">
              <w:rPr>
                <w:rFonts w:ascii="Aptos" w:hAnsi="Aptos"/>
                <w:i/>
                <w:iCs/>
              </w:rPr>
              <w:t>октября</w:t>
            </w:r>
            <w:r w:rsidR="009C32D7" w:rsidRPr="00CA76CE">
              <w:rPr>
                <w:rFonts w:ascii="Aptos" w:hAnsi="Aptos"/>
                <w:i/>
                <w:iCs/>
              </w:rPr>
              <w:t xml:space="preserve"> 2026 г.</w:t>
            </w:r>
          </w:p>
        </w:tc>
        <w:tc>
          <w:tcPr>
            <w:tcW w:w="3316" w:type="dxa"/>
          </w:tcPr>
          <w:p w14:paraId="5EE20E21" w14:textId="77777777" w:rsidR="009C32D7" w:rsidRPr="009C32D7" w:rsidRDefault="009C32D7" w:rsidP="00616D53">
            <w:pPr>
              <w:contextualSpacing/>
              <w:jc w:val="right"/>
              <w:rPr>
                <w:rFonts w:ascii="Aptos" w:hAnsi="Aptos"/>
                <w:b/>
                <w:bCs/>
                <w:i/>
                <w:iCs/>
                <w:sz w:val="28"/>
                <w:szCs w:val="28"/>
              </w:rPr>
            </w:pPr>
            <w:r w:rsidRPr="009C32D7">
              <w:rPr>
                <w:rFonts w:ascii="Aptos" w:hAnsi="Aptos"/>
                <w:i/>
                <w:iCs/>
              </w:rPr>
              <w:t>Пресс-релиз</w:t>
            </w:r>
          </w:p>
        </w:tc>
      </w:tr>
    </w:tbl>
    <w:p w14:paraId="6BBAA6A0" w14:textId="77777777" w:rsidR="009C32D7" w:rsidRDefault="009C32D7" w:rsidP="009C32D7">
      <w:pPr>
        <w:ind w:left="-3261" w:right="141"/>
        <w:contextualSpacing/>
        <w:jc w:val="center"/>
        <w:rPr>
          <w:b/>
          <w:bCs/>
          <w:i/>
          <w:iCs/>
          <w:sz w:val="28"/>
          <w:szCs w:val="28"/>
        </w:rPr>
      </w:pPr>
    </w:p>
    <w:p w14:paraId="5B10CB8B" w14:textId="02F9ADAF" w:rsidR="00436986" w:rsidRDefault="00726C18" w:rsidP="00D17D77">
      <w:pPr>
        <w:ind w:left="-3261" w:right="141"/>
        <w:contextualSpacing/>
        <w:jc w:val="center"/>
        <w:rPr>
          <w:rFonts w:ascii="Aptos" w:hAnsi="Aptos"/>
          <w:b/>
          <w:bCs/>
          <w:i/>
          <w:iCs/>
          <w:sz w:val="28"/>
          <w:szCs w:val="28"/>
        </w:rPr>
      </w:pPr>
      <w:r w:rsidRPr="00726C18">
        <w:rPr>
          <w:rFonts w:ascii="Aptos" w:hAnsi="Aptos"/>
          <w:b/>
          <w:bCs/>
          <w:i/>
          <w:iCs/>
          <w:sz w:val="28"/>
          <w:szCs w:val="28"/>
        </w:rPr>
        <w:t>Апартаменты More.Yalta и «Море Юва» от Author Development признаны победителями «Крым Урбан Премии —</w:t>
      </w:r>
      <w:r w:rsidR="005F2C94">
        <w:rPr>
          <w:rFonts w:ascii="Aptos" w:hAnsi="Aptos"/>
          <w:b/>
          <w:bCs/>
          <w:i/>
          <w:iCs/>
          <w:sz w:val="28"/>
          <w:szCs w:val="28"/>
        </w:rPr>
        <w:t xml:space="preserve"> </w:t>
      </w:r>
      <w:r w:rsidRPr="00726C18">
        <w:rPr>
          <w:rFonts w:ascii="Aptos" w:hAnsi="Aptos"/>
          <w:b/>
          <w:bCs/>
          <w:i/>
          <w:iCs/>
          <w:sz w:val="28"/>
          <w:szCs w:val="28"/>
        </w:rPr>
        <w:t>2026»</w:t>
      </w:r>
    </w:p>
    <w:p w14:paraId="345F992A" w14:textId="77777777" w:rsidR="00034C1A" w:rsidRPr="009C32D7" w:rsidRDefault="00034C1A" w:rsidP="00D17D77">
      <w:pPr>
        <w:ind w:left="-3261" w:right="141"/>
        <w:contextualSpacing/>
        <w:jc w:val="center"/>
        <w:rPr>
          <w:rFonts w:ascii="Aptos" w:hAnsi="Aptos"/>
          <w:b/>
          <w:bCs/>
          <w:i/>
          <w:iCs/>
          <w:sz w:val="28"/>
          <w:szCs w:val="28"/>
        </w:rPr>
      </w:pPr>
    </w:p>
    <w:p w14:paraId="2A3C2FD9" w14:textId="21DF8B96" w:rsidR="009C32D7" w:rsidRDefault="00EB14AB" w:rsidP="001C543C">
      <w:pPr>
        <w:ind w:left="-3261" w:right="141" w:firstLine="710"/>
        <w:jc w:val="both"/>
        <w:rPr>
          <w:rFonts w:ascii="Aptos" w:hAnsi="Aptos"/>
          <w:i/>
          <w:iCs/>
        </w:rPr>
      </w:pPr>
      <w:r>
        <w:rPr>
          <w:rFonts w:ascii="Aptos" w:hAnsi="Aptos"/>
          <w:i/>
          <w:iCs/>
        </w:rPr>
        <w:t>Комплексы апартаментов</w:t>
      </w:r>
      <w:r w:rsidR="001C543C" w:rsidRPr="005F2C94">
        <w:rPr>
          <w:rFonts w:ascii="Aptos" w:hAnsi="Aptos"/>
          <w:i/>
          <w:iCs/>
        </w:rPr>
        <w:t xml:space="preserve"> бизнес-класса «Море Юва» и More.Yalta от федерального застройщика Author Development одержали победу в рамках «Крым Урбан Премии</w:t>
      </w:r>
      <w:r w:rsidR="005F2C94">
        <w:rPr>
          <w:rFonts w:ascii="Aptos" w:hAnsi="Aptos"/>
          <w:i/>
          <w:iCs/>
        </w:rPr>
        <w:t xml:space="preserve"> </w:t>
      </w:r>
      <w:r w:rsidR="001C543C" w:rsidRPr="005F2C94">
        <w:rPr>
          <w:rFonts w:ascii="Aptos" w:hAnsi="Aptos"/>
          <w:i/>
          <w:iCs/>
        </w:rPr>
        <w:t>—</w:t>
      </w:r>
      <w:r w:rsidR="005F2C94">
        <w:rPr>
          <w:rFonts w:ascii="Aptos" w:hAnsi="Aptos"/>
          <w:i/>
          <w:iCs/>
        </w:rPr>
        <w:t xml:space="preserve"> </w:t>
      </w:r>
      <w:r w:rsidR="001C543C" w:rsidRPr="005F2C94">
        <w:rPr>
          <w:rFonts w:ascii="Aptos" w:hAnsi="Aptos"/>
          <w:i/>
          <w:iCs/>
        </w:rPr>
        <w:t>2026». Построенный курортный комплекс More.Yalta в Гурзуфе стал победителем в основной номинации «Лучший комплекс апартаментов бизнес-класса», а строящиеся апартаменты «Море Юва» были отмечены специальной номинацией «Инвестиционный выбор высшей пробы». Торжественная церемония награждения состоялась в пятницу, 16 октября, в рамках V Юбилейного Крым Урбан Форума.</w:t>
      </w:r>
    </w:p>
    <w:p w14:paraId="2A2A40C0" w14:textId="65933236" w:rsidR="00EB14AB" w:rsidRDefault="00EB14AB" w:rsidP="00C226F4">
      <w:pPr>
        <w:ind w:left="-3261" w:right="141" w:firstLine="710"/>
        <w:contextualSpacing/>
        <w:jc w:val="both"/>
        <w:rPr>
          <w:rFonts w:ascii="Aptos" w:hAnsi="Aptos"/>
        </w:rPr>
      </w:pPr>
      <w:r w:rsidRPr="005D552D">
        <w:rPr>
          <w:rFonts w:ascii="Aptos" w:hAnsi="Aptos"/>
        </w:rPr>
        <w:t>В</w:t>
      </w:r>
      <w:r w:rsidR="00C20622" w:rsidRPr="005D552D">
        <w:rPr>
          <w:rFonts w:ascii="Aptos" w:hAnsi="Aptos"/>
        </w:rPr>
        <w:t xml:space="preserve"> Ялтинском театре имени А. П. Чехова состоял</w:t>
      </w:r>
      <w:r w:rsidR="00AC0054">
        <w:rPr>
          <w:rFonts w:ascii="Aptos" w:hAnsi="Aptos"/>
        </w:rPr>
        <w:t>о</w:t>
      </w:r>
      <w:r w:rsidR="00C20622" w:rsidRPr="005D552D">
        <w:rPr>
          <w:rFonts w:ascii="Aptos" w:hAnsi="Aptos"/>
        </w:rPr>
        <w:t>сь награждени</w:t>
      </w:r>
      <w:r w:rsidR="00AC0054">
        <w:rPr>
          <w:rFonts w:ascii="Aptos" w:hAnsi="Aptos"/>
        </w:rPr>
        <w:t>е лауреатов</w:t>
      </w:r>
      <w:r w:rsidR="00C20622" w:rsidRPr="00C20622">
        <w:rPr>
          <w:rFonts w:ascii="Aptos" w:hAnsi="Aptos"/>
        </w:rPr>
        <w:t xml:space="preserve"> «Крым Урбан Премии — 2026». </w:t>
      </w:r>
      <w:r w:rsidR="00AC0054">
        <w:rPr>
          <w:rFonts w:ascii="Aptos" w:hAnsi="Aptos"/>
        </w:rPr>
        <w:t>П</w:t>
      </w:r>
      <w:r w:rsidR="00AC0054" w:rsidRPr="00C20622">
        <w:rPr>
          <w:rFonts w:ascii="Aptos" w:hAnsi="Aptos"/>
        </w:rPr>
        <w:t xml:space="preserve">обеду одержали </w:t>
      </w:r>
      <w:r w:rsidR="009910BA">
        <w:rPr>
          <w:rFonts w:ascii="Aptos" w:hAnsi="Aptos"/>
        </w:rPr>
        <w:t>с</w:t>
      </w:r>
      <w:r w:rsidR="00AC0054" w:rsidRPr="00C20622">
        <w:rPr>
          <w:rFonts w:ascii="Aptos" w:hAnsi="Aptos"/>
        </w:rPr>
        <w:t xml:space="preserve">разу </w:t>
      </w:r>
      <w:r w:rsidR="00C20622" w:rsidRPr="00C20622">
        <w:rPr>
          <w:rFonts w:ascii="Aptos" w:hAnsi="Aptos"/>
        </w:rPr>
        <w:t xml:space="preserve">два курортных проекта </w:t>
      </w:r>
      <w:r w:rsidR="00AC0054">
        <w:rPr>
          <w:rFonts w:ascii="Aptos" w:hAnsi="Aptos"/>
          <w:lang w:val="en-US"/>
        </w:rPr>
        <w:t>Author</w:t>
      </w:r>
      <w:r w:rsidR="00AC0054" w:rsidRPr="00AC0054">
        <w:rPr>
          <w:rFonts w:ascii="Aptos" w:hAnsi="Aptos"/>
        </w:rPr>
        <w:t xml:space="preserve"> </w:t>
      </w:r>
      <w:r w:rsidR="00AC0054">
        <w:rPr>
          <w:rFonts w:ascii="Aptos" w:hAnsi="Aptos"/>
          <w:lang w:val="en-US"/>
        </w:rPr>
        <w:t>Development</w:t>
      </w:r>
      <w:r w:rsidR="00AC0054">
        <w:rPr>
          <w:rFonts w:ascii="Aptos" w:hAnsi="Aptos"/>
        </w:rPr>
        <w:t>: к</w:t>
      </w:r>
      <w:r w:rsidR="00C20622" w:rsidRPr="00C20622">
        <w:rPr>
          <w:rFonts w:ascii="Aptos" w:hAnsi="Aptos"/>
        </w:rPr>
        <w:t>омплекс апартаментов More.Yalta завоевал главную награду как «Лучший комплекс апартаментов бизнес-класса», а апартаменты</w:t>
      </w:r>
      <w:r w:rsidR="00C20622">
        <w:rPr>
          <w:rFonts w:ascii="Aptos" w:hAnsi="Aptos"/>
        </w:rPr>
        <w:t xml:space="preserve"> </w:t>
      </w:r>
      <w:r w:rsidR="00C20622" w:rsidRPr="00C20622">
        <w:rPr>
          <w:rFonts w:ascii="Aptos" w:hAnsi="Aptos"/>
        </w:rPr>
        <w:t>«Море Юва»</w:t>
      </w:r>
      <w:r w:rsidR="00C20622">
        <w:rPr>
          <w:rFonts w:ascii="Aptos" w:hAnsi="Aptos"/>
        </w:rPr>
        <w:t xml:space="preserve"> </w:t>
      </w:r>
      <w:r w:rsidR="00767DE7">
        <w:rPr>
          <w:rFonts w:ascii="Aptos" w:hAnsi="Aptos"/>
        </w:rPr>
        <w:t xml:space="preserve">были </w:t>
      </w:r>
      <w:r w:rsidR="00EC4FB9">
        <w:rPr>
          <w:rFonts w:ascii="Aptos" w:hAnsi="Aptos"/>
        </w:rPr>
        <w:t>отмечены</w:t>
      </w:r>
      <w:r w:rsidR="00767DE7">
        <w:rPr>
          <w:rFonts w:ascii="Aptos" w:hAnsi="Aptos"/>
        </w:rPr>
        <w:t xml:space="preserve"> </w:t>
      </w:r>
      <w:r w:rsidR="00C20622">
        <w:rPr>
          <w:rFonts w:ascii="Aptos" w:hAnsi="Aptos"/>
        </w:rPr>
        <w:t xml:space="preserve">в рамках </w:t>
      </w:r>
      <w:r w:rsidR="00C226F4" w:rsidRPr="00AC0054">
        <w:rPr>
          <w:rFonts w:ascii="Aptos" w:hAnsi="Aptos"/>
        </w:rPr>
        <w:t>специальной номинаци</w:t>
      </w:r>
      <w:r w:rsidR="00AC0054" w:rsidRPr="00AC0054">
        <w:rPr>
          <w:rFonts w:ascii="Aptos" w:hAnsi="Aptos"/>
        </w:rPr>
        <w:t>и</w:t>
      </w:r>
      <w:r w:rsidR="00C226F4" w:rsidRPr="005F2C94">
        <w:rPr>
          <w:rFonts w:ascii="Aptos" w:hAnsi="Aptos"/>
          <w:i/>
          <w:iCs/>
        </w:rPr>
        <w:t xml:space="preserve"> </w:t>
      </w:r>
      <w:r w:rsidR="009D32FD" w:rsidRPr="003E7C43">
        <w:rPr>
          <w:rFonts w:ascii="Aptos" w:hAnsi="Aptos"/>
        </w:rPr>
        <w:t xml:space="preserve">в качестве </w:t>
      </w:r>
      <w:r w:rsidR="00C226F4" w:rsidRPr="005F2C94">
        <w:rPr>
          <w:rFonts w:ascii="Aptos" w:hAnsi="Aptos"/>
          <w:i/>
          <w:iCs/>
        </w:rPr>
        <w:t>«</w:t>
      </w:r>
      <w:r w:rsidR="00C226F4" w:rsidRPr="00AC0054">
        <w:rPr>
          <w:rFonts w:ascii="Aptos" w:hAnsi="Aptos"/>
        </w:rPr>
        <w:t>Инвестиционн</w:t>
      </w:r>
      <w:r w:rsidR="009D32FD">
        <w:rPr>
          <w:rFonts w:ascii="Aptos" w:hAnsi="Aptos"/>
        </w:rPr>
        <w:t>ого</w:t>
      </w:r>
      <w:r w:rsidR="00C226F4" w:rsidRPr="00AC0054">
        <w:rPr>
          <w:rFonts w:ascii="Aptos" w:hAnsi="Aptos"/>
        </w:rPr>
        <w:t xml:space="preserve"> выбор</w:t>
      </w:r>
      <w:r w:rsidR="009D32FD">
        <w:rPr>
          <w:rFonts w:ascii="Aptos" w:hAnsi="Aptos"/>
        </w:rPr>
        <w:t>а</w:t>
      </w:r>
      <w:r w:rsidR="00C226F4" w:rsidRPr="00AC0054">
        <w:rPr>
          <w:rFonts w:ascii="Aptos" w:hAnsi="Aptos"/>
        </w:rPr>
        <w:t xml:space="preserve"> высшей пробы</w:t>
      </w:r>
      <w:r w:rsidR="00C226F4" w:rsidRPr="005F2C94">
        <w:rPr>
          <w:rFonts w:ascii="Aptos" w:hAnsi="Aptos"/>
          <w:i/>
          <w:iCs/>
        </w:rPr>
        <w:t>»</w:t>
      </w:r>
      <w:r w:rsidR="00C226F4">
        <w:rPr>
          <w:rFonts w:ascii="Aptos" w:hAnsi="Aptos"/>
        </w:rPr>
        <w:t xml:space="preserve">. </w:t>
      </w:r>
    </w:p>
    <w:p w14:paraId="0A6F6917" w14:textId="0F3A396C" w:rsidR="00AC0054" w:rsidRDefault="00AC0054" w:rsidP="009060C7">
      <w:pPr>
        <w:ind w:left="-3260" w:right="142" w:firstLine="709"/>
        <w:contextualSpacing/>
        <w:jc w:val="both"/>
        <w:rPr>
          <w:rFonts w:ascii="Aptos" w:hAnsi="Aptos"/>
        </w:rPr>
      </w:pPr>
      <w:r w:rsidRPr="00A90743">
        <w:rPr>
          <w:rFonts w:ascii="Aptos" w:hAnsi="Aptos"/>
        </w:rPr>
        <w:t>«</w:t>
      </w:r>
      <w:r w:rsidRPr="00A90743">
        <w:rPr>
          <w:rFonts w:ascii="Aptos" w:hAnsi="Aptos"/>
          <w:i/>
          <w:iCs/>
        </w:rPr>
        <w:t xml:space="preserve">Для нас эта награда особенно ценна, потому что Крым — </w:t>
      </w:r>
      <w:r w:rsidR="009060C7" w:rsidRPr="00A90743">
        <w:rPr>
          <w:rFonts w:ascii="Aptos" w:hAnsi="Aptos"/>
          <w:i/>
          <w:iCs/>
        </w:rPr>
        <w:t>регион, в котором мы работаем с самого основания компании, в нем мы реализуем мечту о качественной курортной недвижимости внутри своей страны. В этом контексте признание обоих наших проектов — это уже огромное достижение, а главная награда в категории безоговорочно подтверждает правильность вектора нашей работы</w:t>
      </w:r>
      <w:r w:rsidRPr="00A90743">
        <w:rPr>
          <w:rFonts w:ascii="Aptos" w:hAnsi="Aptos"/>
        </w:rPr>
        <w:t>»</w:t>
      </w:r>
      <w:r w:rsidRPr="00A90743">
        <w:rPr>
          <w:rFonts w:ascii="Aptos" w:hAnsi="Aptos"/>
          <w:i/>
          <w:iCs/>
        </w:rPr>
        <w:t xml:space="preserve">, </w:t>
      </w:r>
      <w:r w:rsidRPr="00A90743">
        <w:rPr>
          <w:rFonts w:ascii="Aptos" w:hAnsi="Aptos"/>
        </w:rPr>
        <w:t xml:space="preserve">— подчеркнул президент Author Development </w:t>
      </w:r>
      <w:r w:rsidRPr="00A90743">
        <w:rPr>
          <w:rFonts w:ascii="Aptos" w:hAnsi="Aptos"/>
          <w:b/>
          <w:bCs/>
        </w:rPr>
        <w:t>Дмитрий Коновалов</w:t>
      </w:r>
      <w:r w:rsidRPr="00A90743">
        <w:rPr>
          <w:rFonts w:ascii="Aptos" w:hAnsi="Aptos"/>
        </w:rPr>
        <w:t>.</w:t>
      </w:r>
      <w:r>
        <w:rPr>
          <w:rFonts w:ascii="Aptos" w:hAnsi="Aptos"/>
        </w:rPr>
        <w:t xml:space="preserve"> </w:t>
      </w:r>
    </w:p>
    <w:p w14:paraId="49178CD2" w14:textId="0307B916" w:rsidR="00AC0054" w:rsidRPr="008341FC" w:rsidRDefault="00AC0054" w:rsidP="003D0971">
      <w:pPr>
        <w:ind w:left="-3260" w:right="142" w:firstLine="709"/>
        <w:contextualSpacing/>
        <w:jc w:val="both"/>
        <w:rPr>
          <w:rFonts w:ascii="Aptos" w:hAnsi="Aptos"/>
        </w:rPr>
      </w:pPr>
      <w:r>
        <w:rPr>
          <w:rFonts w:ascii="Aptos" w:hAnsi="Aptos"/>
        </w:rPr>
        <w:t xml:space="preserve">Номинация «Лучший комплекс апартаментов бизнес-класса» присуждается объектам, продемонстрировавшим исключительные результаты в своей категории: от видовых характеристик до внутреннего благоустройства и инфраструктуры на территории комплекса. </w:t>
      </w:r>
      <w:r w:rsidRPr="005D552D">
        <w:rPr>
          <w:rFonts w:ascii="Aptos" w:hAnsi="Aptos"/>
        </w:rPr>
        <w:t>В More.Yalta 70% апартаментов имеют вид на море и горы</w:t>
      </w:r>
      <w:r>
        <w:rPr>
          <w:rFonts w:ascii="Aptos" w:hAnsi="Aptos"/>
        </w:rPr>
        <w:t>, а при проектировании учитывались самые разные сценарии отдыха</w:t>
      </w:r>
      <w:r w:rsidR="009910BA">
        <w:rPr>
          <w:rFonts w:ascii="Aptos" w:hAnsi="Aptos"/>
        </w:rPr>
        <w:t xml:space="preserve">, что позволило сделать его одинаково привлекательным как для семей с детьми, так и для фрилансеров, цифровых кочевников, профессиональных путешественников. Кроме того, уже летом </w:t>
      </w:r>
      <w:r w:rsidRPr="00EB14AB">
        <w:rPr>
          <w:rFonts w:ascii="Aptos" w:hAnsi="Aptos"/>
        </w:rPr>
        <w:t xml:space="preserve">2027 года комплекс More.Yalta </w:t>
      </w:r>
      <w:r w:rsidR="009910BA">
        <w:rPr>
          <w:rFonts w:ascii="Aptos" w:hAnsi="Aptos"/>
        </w:rPr>
        <w:t>начинает работу</w:t>
      </w:r>
      <w:r w:rsidRPr="00EB14AB">
        <w:rPr>
          <w:rFonts w:ascii="Aptos" w:hAnsi="Aptos"/>
        </w:rPr>
        <w:t xml:space="preserve"> по</w:t>
      </w:r>
      <w:r w:rsidR="003D0971">
        <w:rPr>
          <w:rFonts w:ascii="Aptos" w:hAnsi="Aptos"/>
        </w:rPr>
        <w:t xml:space="preserve"> стандартам </w:t>
      </w:r>
      <w:r w:rsidR="003D0971" w:rsidRPr="003D0971">
        <w:rPr>
          <w:rFonts w:ascii="Aptos" w:hAnsi="Aptos"/>
        </w:rPr>
        <w:t xml:space="preserve">бренда </w:t>
      </w:r>
      <w:proofErr w:type="spellStart"/>
      <w:r w:rsidR="003D0971" w:rsidRPr="003D0971">
        <w:rPr>
          <w:rFonts w:ascii="Aptos" w:hAnsi="Aptos"/>
        </w:rPr>
        <w:t>Cosmos</w:t>
      </w:r>
      <w:proofErr w:type="spellEnd"/>
      <w:r w:rsidR="003D0971" w:rsidRPr="003D0971">
        <w:rPr>
          <w:rFonts w:ascii="Aptos" w:hAnsi="Aptos"/>
        </w:rPr>
        <w:t xml:space="preserve"> </w:t>
      </w:r>
      <w:proofErr w:type="spellStart"/>
      <w:r w:rsidR="003D0971" w:rsidRPr="003D0971">
        <w:rPr>
          <w:rFonts w:ascii="Aptos" w:hAnsi="Aptos"/>
        </w:rPr>
        <w:t>Stay</w:t>
      </w:r>
      <w:proofErr w:type="spellEnd"/>
      <w:r w:rsidR="003D0971">
        <w:rPr>
          <w:rFonts w:ascii="Aptos" w:hAnsi="Aptos"/>
        </w:rPr>
        <w:t xml:space="preserve"> под названием </w:t>
      </w:r>
      <w:r w:rsidR="003D0971" w:rsidRPr="003D0971">
        <w:rPr>
          <w:rFonts w:ascii="Aptos" w:hAnsi="Aptos"/>
        </w:rPr>
        <w:t>«</w:t>
      </w:r>
      <w:proofErr w:type="spellStart"/>
      <w:r w:rsidR="003D0971" w:rsidRPr="003D0971">
        <w:rPr>
          <w:rFonts w:ascii="Aptos" w:hAnsi="Aptos"/>
        </w:rPr>
        <w:t>Cosmos</w:t>
      </w:r>
      <w:proofErr w:type="spellEnd"/>
      <w:r w:rsidR="003D0971" w:rsidRPr="003D0971">
        <w:rPr>
          <w:rFonts w:ascii="Aptos" w:hAnsi="Aptos"/>
        </w:rPr>
        <w:t xml:space="preserve"> </w:t>
      </w:r>
      <w:proofErr w:type="spellStart"/>
      <w:r w:rsidR="003D0971" w:rsidRPr="003D0971">
        <w:rPr>
          <w:rFonts w:ascii="Aptos" w:hAnsi="Aptos"/>
        </w:rPr>
        <w:t>Stay</w:t>
      </w:r>
      <w:proofErr w:type="spellEnd"/>
      <w:r w:rsidR="003D0971" w:rsidRPr="003D0971">
        <w:rPr>
          <w:rFonts w:ascii="Aptos" w:hAnsi="Aptos"/>
        </w:rPr>
        <w:t xml:space="preserve"> Море Ялта Апартаменты»</w:t>
      </w:r>
      <w:r w:rsidRPr="00EB14AB">
        <w:rPr>
          <w:rFonts w:ascii="Aptos" w:hAnsi="Aptos"/>
        </w:rPr>
        <w:t>, что</w:t>
      </w:r>
      <w:r w:rsidR="009910BA">
        <w:rPr>
          <w:rFonts w:ascii="Aptos" w:hAnsi="Aptos"/>
        </w:rPr>
        <w:t xml:space="preserve"> </w:t>
      </w:r>
      <w:r w:rsidRPr="00EB14AB">
        <w:rPr>
          <w:rFonts w:ascii="Aptos" w:hAnsi="Aptos"/>
        </w:rPr>
        <w:t>обеспечит владельцам апартаментов предсказуемый</w:t>
      </w:r>
      <w:r w:rsidR="009910BA">
        <w:rPr>
          <w:rFonts w:ascii="Aptos" w:hAnsi="Aptos"/>
        </w:rPr>
        <w:t xml:space="preserve"> </w:t>
      </w:r>
      <w:r w:rsidRPr="00EB14AB">
        <w:rPr>
          <w:rFonts w:ascii="Aptos" w:hAnsi="Aptos"/>
        </w:rPr>
        <w:t>доход и снимет пласт забот по управлению недвижимостью, гарантируя чёткие правила, постоянную загрузку и прозрачную отчётность.</w:t>
      </w:r>
    </w:p>
    <w:p w14:paraId="27822C42" w14:textId="026DFF52" w:rsidR="00AC0054" w:rsidRDefault="00AC0054" w:rsidP="00AC0054">
      <w:pPr>
        <w:ind w:left="-3260" w:right="142" w:firstLine="709"/>
        <w:contextualSpacing/>
        <w:jc w:val="both"/>
        <w:rPr>
          <w:rFonts w:ascii="Aptos" w:hAnsi="Aptos"/>
        </w:rPr>
      </w:pPr>
      <w:r w:rsidRPr="00EB14AB">
        <w:rPr>
          <w:rFonts w:ascii="Aptos" w:hAnsi="Aptos"/>
        </w:rPr>
        <w:t xml:space="preserve">Специальная номинация «Инвестиционный выбор высшей пробы» отмечает объекты, которые сочетают </w:t>
      </w:r>
      <w:r w:rsidR="009910BA">
        <w:rPr>
          <w:rFonts w:ascii="Aptos" w:hAnsi="Aptos"/>
        </w:rPr>
        <w:t>высококлассные</w:t>
      </w:r>
      <w:r>
        <w:rPr>
          <w:rFonts w:ascii="Aptos" w:hAnsi="Aptos"/>
        </w:rPr>
        <w:t xml:space="preserve"> </w:t>
      </w:r>
      <w:r w:rsidRPr="00EB14AB">
        <w:rPr>
          <w:rFonts w:ascii="Aptos" w:hAnsi="Aptos"/>
        </w:rPr>
        <w:t>потребительские характе</w:t>
      </w:r>
      <w:r>
        <w:rPr>
          <w:rFonts w:ascii="Aptos" w:hAnsi="Aptos"/>
        </w:rPr>
        <w:t xml:space="preserve">ристики </w:t>
      </w:r>
      <w:r w:rsidRPr="00EB14AB">
        <w:rPr>
          <w:rFonts w:ascii="Aptos" w:hAnsi="Aptos"/>
        </w:rPr>
        <w:t>с понятной и устойчивой моделью доходности. «Море Юва» — второй проект компании и продолжение курортной линейки</w:t>
      </w:r>
      <w:r w:rsidR="009910BA" w:rsidRPr="009910BA">
        <w:rPr>
          <w:rFonts w:ascii="Aptos" w:hAnsi="Aptos"/>
        </w:rPr>
        <w:t xml:space="preserve"> </w:t>
      </w:r>
      <w:r w:rsidR="009910BA" w:rsidRPr="00EB14AB">
        <w:rPr>
          <w:rFonts w:ascii="Aptos" w:hAnsi="Aptos"/>
        </w:rPr>
        <w:t>в Гурзуфе</w:t>
      </w:r>
      <w:r w:rsidRPr="00EB14AB">
        <w:rPr>
          <w:rFonts w:ascii="Aptos" w:hAnsi="Aptos"/>
        </w:rPr>
        <w:t xml:space="preserve">, начатой </w:t>
      </w:r>
      <w:r w:rsidRPr="00C226F4">
        <w:rPr>
          <w:rFonts w:ascii="Aptos" w:hAnsi="Aptos"/>
        </w:rPr>
        <w:t xml:space="preserve">комплексом апартаментов More.Yalta. </w:t>
      </w:r>
      <w:r w:rsidR="00000BF6">
        <w:rPr>
          <w:rFonts w:ascii="Aptos" w:hAnsi="Aptos"/>
        </w:rPr>
        <w:t xml:space="preserve">Помимо </w:t>
      </w:r>
      <w:r w:rsidR="00C22DEF">
        <w:rPr>
          <w:rFonts w:ascii="Aptos" w:hAnsi="Aptos"/>
        </w:rPr>
        <w:t>и</w:t>
      </w:r>
      <w:r w:rsidR="00C22DEF" w:rsidRPr="008341FC">
        <w:rPr>
          <w:rFonts w:ascii="Aptos" w:hAnsi="Aptos"/>
        </w:rPr>
        <w:t>нфраструктур</w:t>
      </w:r>
      <w:r w:rsidR="00C22DEF">
        <w:rPr>
          <w:rFonts w:ascii="Aptos" w:hAnsi="Aptos"/>
        </w:rPr>
        <w:t xml:space="preserve">ы, </w:t>
      </w:r>
      <w:r w:rsidR="00000BF6">
        <w:rPr>
          <w:rFonts w:ascii="Aptos" w:hAnsi="Aptos"/>
        </w:rPr>
        <w:t xml:space="preserve">уже существующей в </w:t>
      </w:r>
      <w:r w:rsidR="003D0971">
        <w:rPr>
          <w:rFonts w:ascii="Aptos" w:hAnsi="Aptos"/>
          <w:lang w:val="en-US"/>
        </w:rPr>
        <w:t>More</w:t>
      </w:r>
      <w:r w:rsidR="003D0971" w:rsidRPr="003D0971">
        <w:rPr>
          <w:rFonts w:ascii="Aptos" w:hAnsi="Aptos"/>
        </w:rPr>
        <w:t>.</w:t>
      </w:r>
      <w:r w:rsidR="003D0971">
        <w:rPr>
          <w:rFonts w:ascii="Aptos" w:hAnsi="Aptos"/>
          <w:lang w:val="en-US"/>
        </w:rPr>
        <w:t>Yalta</w:t>
      </w:r>
      <w:r w:rsidR="00000BF6">
        <w:rPr>
          <w:rFonts w:ascii="Aptos" w:hAnsi="Aptos"/>
        </w:rPr>
        <w:t xml:space="preserve">, </w:t>
      </w:r>
      <w:r w:rsidRPr="008341FC">
        <w:rPr>
          <w:rFonts w:ascii="Aptos" w:hAnsi="Aptos"/>
        </w:rPr>
        <w:t>комплекс включает</w:t>
      </w:r>
      <w:r w:rsidR="00C22DEF">
        <w:rPr>
          <w:rFonts w:ascii="Aptos" w:hAnsi="Aptos"/>
        </w:rPr>
        <w:t>:</w:t>
      </w:r>
      <w:r w:rsidRPr="008341FC">
        <w:rPr>
          <w:rFonts w:ascii="Aptos" w:hAnsi="Aptos"/>
        </w:rPr>
        <w:t xml:space="preserve"> </w:t>
      </w:r>
      <w:r w:rsidRPr="00C22DEF">
        <w:rPr>
          <w:rFonts w:ascii="Aptos" w:hAnsi="Aptos"/>
        </w:rPr>
        <w:t>инфинити-бассейн</w:t>
      </w:r>
      <w:r w:rsidR="009910BA" w:rsidRPr="00C22DEF">
        <w:rPr>
          <w:rFonts w:ascii="Aptos" w:hAnsi="Aptos"/>
        </w:rPr>
        <w:t xml:space="preserve">, </w:t>
      </w:r>
      <w:r w:rsidR="00000BF6" w:rsidRPr="00C22DEF">
        <w:rPr>
          <w:rFonts w:ascii="Aptos" w:hAnsi="Aptos"/>
        </w:rPr>
        <w:t xml:space="preserve">ресторан, детский клуб, </w:t>
      </w:r>
      <w:r w:rsidRPr="00C22DEF">
        <w:rPr>
          <w:rFonts w:ascii="Aptos" w:hAnsi="Aptos"/>
        </w:rPr>
        <w:t>аэрарий, смотровую площадку и зоны отдыха на крыше</w:t>
      </w:r>
      <w:r w:rsidR="00000BF6" w:rsidRPr="00C22DEF">
        <w:rPr>
          <w:rFonts w:ascii="Aptos" w:hAnsi="Aptos"/>
        </w:rPr>
        <w:t>.</w:t>
      </w:r>
    </w:p>
    <w:p w14:paraId="55025C3B" w14:textId="04E9AC64" w:rsidR="00AC0054" w:rsidRPr="00EB14AB" w:rsidRDefault="00AC0054" w:rsidP="00AC0054">
      <w:pPr>
        <w:ind w:left="-3260" w:right="142" w:firstLine="709"/>
        <w:contextualSpacing/>
        <w:jc w:val="both"/>
        <w:rPr>
          <w:rFonts w:ascii="Aptos" w:hAnsi="Aptos"/>
        </w:rPr>
      </w:pPr>
      <w:r w:rsidRPr="00EB14AB">
        <w:rPr>
          <w:rFonts w:ascii="Aptos" w:hAnsi="Aptos"/>
        </w:rPr>
        <w:t>«</w:t>
      </w:r>
      <w:r w:rsidRPr="00AC0054">
        <w:rPr>
          <w:rFonts w:ascii="Aptos" w:hAnsi="Aptos"/>
          <w:i/>
          <w:iCs/>
          <w:lang w:val="en-US"/>
        </w:rPr>
        <w:t>More</w:t>
      </w:r>
      <w:r w:rsidRPr="00AC0054">
        <w:rPr>
          <w:rFonts w:ascii="Aptos" w:hAnsi="Aptos"/>
          <w:i/>
          <w:iCs/>
        </w:rPr>
        <w:t>.</w:t>
      </w:r>
      <w:r w:rsidRPr="00AC0054">
        <w:rPr>
          <w:rFonts w:ascii="Aptos" w:hAnsi="Aptos"/>
          <w:i/>
          <w:iCs/>
          <w:lang w:val="en-US"/>
        </w:rPr>
        <w:t>Yalta</w:t>
      </w:r>
      <w:r w:rsidRPr="00AC0054">
        <w:rPr>
          <w:rFonts w:ascii="Aptos" w:hAnsi="Aptos"/>
          <w:i/>
          <w:iCs/>
        </w:rPr>
        <w:t xml:space="preserve"> для нас универсальный проект: в нем есть буквально все для комфортной жизни и отдыха у моря: бассейн, обширная парковая зона, спортивная и оздоровительная </w:t>
      </w:r>
      <w:r w:rsidRPr="00AC0054">
        <w:rPr>
          <w:rFonts w:ascii="Aptos" w:hAnsi="Aptos"/>
          <w:i/>
          <w:iCs/>
        </w:rPr>
        <w:lastRenderedPageBreak/>
        <w:t>инфраструктура и собственная коммерческая зона с федеральными брендами.</w:t>
      </w:r>
      <w:r>
        <w:rPr>
          <w:rFonts w:ascii="Aptos" w:hAnsi="Aptos"/>
          <w:i/>
          <w:iCs/>
        </w:rPr>
        <w:t xml:space="preserve"> </w:t>
      </w:r>
      <w:r>
        <w:rPr>
          <w:rFonts w:ascii="Aptos" w:hAnsi="Aptos"/>
        </w:rPr>
        <w:t>«</w:t>
      </w:r>
      <w:r w:rsidRPr="003D0971">
        <w:rPr>
          <w:rFonts w:ascii="Aptos" w:hAnsi="Aptos"/>
          <w:i/>
          <w:iCs/>
        </w:rPr>
        <w:t xml:space="preserve">Море Юва» — проект, перенявший у </w:t>
      </w:r>
      <w:r w:rsidRPr="003D0971">
        <w:rPr>
          <w:rFonts w:ascii="Aptos" w:hAnsi="Aptos"/>
          <w:i/>
          <w:iCs/>
          <w:lang w:val="en-US"/>
        </w:rPr>
        <w:t>More</w:t>
      </w:r>
      <w:r w:rsidRPr="003D0971">
        <w:rPr>
          <w:rFonts w:ascii="Aptos" w:hAnsi="Aptos"/>
          <w:i/>
          <w:iCs/>
        </w:rPr>
        <w:t>.</w:t>
      </w:r>
      <w:r w:rsidRPr="003D0971">
        <w:rPr>
          <w:rFonts w:ascii="Aptos" w:hAnsi="Aptos"/>
          <w:i/>
          <w:iCs/>
          <w:lang w:val="en-US"/>
        </w:rPr>
        <w:t>Yalta</w:t>
      </w:r>
      <w:r w:rsidRPr="003D0971">
        <w:rPr>
          <w:rFonts w:ascii="Aptos" w:hAnsi="Aptos"/>
          <w:i/>
          <w:iCs/>
        </w:rPr>
        <w:t xml:space="preserve"> все самое лучшее, и переосмысливший курортную недвижимость с точки зрения сервисов: апартаменты будут сдаваться с полной отделкой, мебелью, бытовой техникой и первой в Крыму системой «умного дома» от Сбера</w:t>
      </w:r>
      <w:r w:rsidRPr="00EB14AB">
        <w:rPr>
          <w:rFonts w:ascii="Aptos" w:hAnsi="Aptos"/>
        </w:rPr>
        <w:t>»,</w:t>
      </w:r>
      <w:r>
        <w:rPr>
          <w:rFonts w:ascii="Aptos" w:hAnsi="Aptos"/>
        </w:rPr>
        <w:t xml:space="preserve"> </w:t>
      </w:r>
      <w:r w:rsidRPr="00EB14AB">
        <w:rPr>
          <w:rFonts w:ascii="Aptos" w:hAnsi="Aptos"/>
        </w:rPr>
        <w:t xml:space="preserve">— </w:t>
      </w:r>
      <w:r>
        <w:rPr>
          <w:rFonts w:ascii="Aptos" w:hAnsi="Aptos"/>
        </w:rPr>
        <w:t>рассказал</w:t>
      </w:r>
      <w:r w:rsidRPr="00EB14AB">
        <w:rPr>
          <w:rFonts w:ascii="Aptos" w:hAnsi="Aptos"/>
        </w:rPr>
        <w:t xml:space="preserve"> </w:t>
      </w:r>
      <w:r w:rsidRPr="00EB14AB">
        <w:rPr>
          <w:rFonts w:ascii="Aptos" w:hAnsi="Aptos"/>
          <w:b/>
          <w:bCs/>
        </w:rPr>
        <w:t>Дмитрий Коновалов</w:t>
      </w:r>
      <w:r w:rsidRPr="00EB14AB">
        <w:rPr>
          <w:rFonts w:ascii="Aptos" w:hAnsi="Aptos"/>
        </w:rPr>
        <w:t>.</w:t>
      </w:r>
    </w:p>
    <w:p w14:paraId="72DA9540" w14:textId="39CD7B20" w:rsidR="00181879" w:rsidRPr="00EB14AB" w:rsidRDefault="00EB14AB" w:rsidP="00B93427">
      <w:pPr>
        <w:ind w:left="-3260" w:right="142" w:firstLine="709"/>
        <w:contextualSpacing/>
        <w:jc w:val="both"/>
        <w:rPr>
          <w:rFonts w:ascii="Aptos" w:hAnsi="Aptos"/>
        </w:rPr>
      </w:pPr>
      <w:bookmarkStart w:id="0" w:name="_Hlk224217567"/>
      <w:r>
        <w:rPr>
          <w:rFonts w:ascii="Aptos" w:hAnsi="Aptos"/>
        </w:rPr>
        <w:t>Курортные п</w:t>
      </w:r>
      <w:r w:rsidR="009374C5" w:rsidRPr="00EB14AB">
        <w:rPr>
          <w:rFonts w:ascii="Aptos" w:hAnsi="Aptos"/>
        </w:rPr>
        <w:t xml:space="preserve">роекты Author Development неоднократно удостаивались наград престижных премий. Построенный комплекс More.Yalta стал призёром премии «Рекорды рынка недвижимости» в 2021 году, а признание премии URBAN проект завоевал в 2023 году. «Море Юва» получил звание «Курортной недвижимости №1» по версии «Рекордов рынка недвижимости» в 2025 году и вошёл в число финалистов федеральной премии URBAN 2026. </w:t>
      </w:r>
    </w:p>
    <w:bookmarkEnd w:id="0"/>
    <w:p w14:paraId="52560410" w14:textId="77777777" w:rsidR="009C32D7" w:rsidRPr="00EB14AB" w:rsidRDefault="009C32D7" w:rsidP="0027555B">
      <w:pPr>
        <w:pBdr>
          <w:bottom w:val="single" w:sz="4" w:space="1" w:color="auto"/>
        </w:pBdr>
        <w:ind w:left="-3261" w:right="141"/>
        <w:jc w:val="both"/>
        <w:rPr>
          <w:rFonts w:ascii="Aptos" w:hAnsi="Aptos"/>
        </w:rPr>
      </w:pPr>
    </w:p>
    <w:p w14:paraId="48E6C7A8" w14:textId="63A4CB3E" w:rsidR="009C32D7" w:rsidRPr="00EB14AB" w:rsidRDefault="009C32D7" w:rsidP="009C32D7">
      <w:pPr>
        <w:ind w:left="-3261" w:right="141"/>
        <w:rPr>
          <w:rFonts w:ascii="Aptos" w:hAnsi="Aptos"/>
          <w:b/>
          <w:bCs/>
        </w:rPr>
      </w:pPr>
      <w:r w:rsidRPr="00EB14AB">
        <w:rPr>
          <w:rFonts w:ascii="Aptos" w:hAnsi="Aptos"/>
          <w:b/>
          <w:bCs/>
        </w:rPr>
        <w:t>О</w:t>
      </w:r>
      <w:r w:rsidR="003F7426" w:rsidRPr="00EB14AB">
        <w:rPr>
          <w:rFonts w:ascii="Aptos" w:hAnsi="Aptos"/>
          <w:b/>
          <w:bCs/>
        </w:rPr>
        <w:t xml:space="preserve">б </w:t>
      </w:r>
      <w:r w:rsidR="003F7426" w:rsidRPr="00EB14AB">
        <w:rPr>
          <w:rFonts w:ascii="Aptos" w:hAnsi="Aptos"/>
          <w:b/>
          <w:bCs/>
          <w:lang w:val="en-US"/>
        </w:rPr>
        <w:t>Author</w:t>
      </w:r>
      <w:r w:rsidR="003F7426" w:rsidRPr="00EB14AB">
        <w:rPr>
          <w:rFonts w:ascii="Aptos" w:hAnsi="Aptos"/>
          <w:b/>
          <w:bCs/>
        </w:rPr>
        <w:t xml:space="preserve"> </w:t>
      </w:r>
      <w:r w:rsidR="003F7426" w:rsidRPr="00EB14AB">
        <w:rPr>
          <w:rFonts w:ascii="Aptos" w:hAnsi="Aptos"/>
          <w:b/>
          <w:bCs/>
          <w:lang w:val="en-US"/>
        </w:rPr>
        <w:t>Development</w:t>
      </w:r>
      <w:r w:rsidRPr="00EB14AB">
        <w:rPr>
          <w:rFonts w:ascii="Aptos" w:hAnsi="Aptos"/>
          <w:b/>
          <w:bCs/>
        </w:rPr>
        <w:t xml:space="preserve">: </w:t>
      </w:r>
    </w:p>
    <w:bookmarkStart w:id="1" w:name="_Hlk223361506"/>
    <w:bookmarkStart w:id="2" w:name="_Hlk224218418"/>
    <w:p w14:paraId="58865CCF" w14:textId="3F15E909" w:rsidR="009C32D7" w:rsidRPr="00EB14AB" w:rsidRDefault="00CA76CE" w:rsidP="00701FE7">
      <w:pPr>
        <w:ind w:left="-3260" w:right="142" w:firstLine="709"/>
        <w:contextualSpacing/>
        <w:jc w:val="both"/>
        <w:rPr>
          <w:rFonts w:ascii="Aptos" w:hAnsi="Aptos"/>
        </w:rPr>
      </w:pPr>
      <w:r w:rsidRPr="00EB14AB">
        <w:rPr>
          <w:rFonts w:ascii="Aptos" w:hAnsi="Aptos"/>
        </w:rPr>
        <w:fldChar w:fldCharType="begin"/>
      </w:r>
      <w:r w:rsidRPr="00EB14AB">
        <w:rPr>
          <w:rFonts w:ascii="Aptos" w:hAnsi="Aptos"/>
        </w:rPr>
        <w:instrText>HYPERLINK "https://xn--80ae0bii.xn--p1ai/"</w:instrText>
      </w:r>
      <w:r w:rsidRPr="00EB14AB">
        <w:rPr>
          <w:rFonts w:ascii="Aptos" w:hAnsi="Aptos"/>
        </w:rPr>
      </w:r>
      <w:r w:rsidRPr="00EB14AB">
        <w:rPr>
          <w:rFonts w:ascii="Aptos" w:hAnsi="Aptos"/>
        </w:rPr>
        <w:fldChar w:fldCharType="separate"/>
      </w:r>
      <w:r w:rsidR="009C32D7" w:rsidRPr="00EB14AB">
        <w:rPr>
          <w:rStyle w:val="ad"/>
          <w:rFonts w:ascii="Aptos" w:hAnsi="Aptos"/>
        </w:rPr>
        <w:t>Author Development</w:t>
      </w:r>
      <w:r w:rsidRPr="00EB14AB">
        <w:rPr>
          <w:rFonts w:ascii="Aptos" w:hAnsi="Aptos"/>
        </w:rPr>
        <w:fldChar w:fldCharType="end"/>
      </w:r>
      <w:r w:rsidR="009C32D7" w:rsidRPr="00EB14AB">
        <w:rPr>
          <w:rFonts w:ascii="Aptos" w:hAnsi="Aptos"/>
        </w:rPr>
        <w:t xml:space="preserve"> </w:t>
      </w:r>
      <w:bookmarkEnd w:id="1"/>
      <w:r w:rsidR="003F7426" w:rsidRPr="00EB14AB">
        <w:rPr>
          <w:rFonts w:ascii="Aptos" w:hAnsi="Aptos"/>
        </w:rPr>
        <w:t>—</w:t>
      </w:r>
      <w:r w:rsidR="009C32D7" w:rsidRPr="00EB14AB">
        <w:rPr>
          <w:rFonts w:ascii="Aptos" w:hAnsi="Aptos"/>
        </w:rPr>
        <w:t xml:space="preserve"> федеральный застройщик, специализирующийся на концептуальном девелопменте.</w:t>
      </w:r>
    </w:p>
    <w:p w14:paraId="313E2345" w14:textId="77777777" w:rsidR="00870443" w:rsidRPr="00EB14AB" w:rsidRDefault="00870443" w:rsidP="00870443">
      <w:pPr>
        <w:ind w:left="-3260" w:right="142" w:firstLine="709"/>
        <w:contextualSpacing/>
        <w:jc w:val="both"/>
        <w:rPr>
          <w:rFonts w:ascii="Aptos" w:hAnsi="Aptos"/>
          <w:highlight w:val="yellow"/>
        </w:rPr>
      </w:pPr>
      <w:r w:rsidRPr="00EB14AB">
        <w:rPr>
          <w:rFonts w:ascii="Aptos" w:hAnsi="Aptos"/>
        </w:rPr>
        <w:t>Компания реализует жилые проекты в регионах России: Москве, Московской и Липецкой областях, а также курортные комплексы в республике Крым. За пять лет работы с момента основания в 2020 году общая площадь реализуемых проектов составила более 300 000 кв. м., еще более 500 000 кв.м. находятся в разработке.</w:t>
      </w:r>
    </w:p>
    <w:p w14:paraId="7F59D92E" w14:textId="3AE749F6" w:rsidR="00870443" w:rsidRPr="00EB14AB" w:rsidRDefault="00870443" w:rsidP="00870443">
      <w:pPr>
        <w:ind w:left="-3260" w:right="142" w:firstLine="709"/>
        <w:contextualSpacing/>
        <w:jc w:val="both"/>
        <w:rPr>
          <w:rFonts w:ascii="Aptos" w:hAnsi="Aptos"/>
        </w:rPr>
      </w:pPr>
      <w:r w:rsidRPr="00EB14AB">
        <w:rPr>
          <w:rFonts w:ascii="Aptos" w:hAnsi="Aptos"/>
        </w:rPr>
        <w:t xml:space="preserve">В основе подхода </w:t>
      </w:r>
      <w:r w:rsidRPr="00EB14AB">
        <w:rPr>
          <w:rFonts w:ascii="Aptos" w:hAnsi="Aptos"/>
          <w:lang w:val="en-US"/>
        </w:rPr>
        <w:t>Author</w:t>
      </w:r>
      <w:r w:rsidRPr="00EB14AB">
        <w:rPr>
          <w:rFonts w:ascii="Aptos" w:hAnsi="Aptos"/>
        </w:rPr>
        <w:t xml:space="preserve"> — глубокая интеграция проектов в окружающую среду, их концептуальная и инженерная точность, применение новаторских архитектурных</w:t>
      </w:r>
      <w:r w:rsidR="00EF16D0" w:rsidRPr="00EB14AB">
        <w:rPr>
          <w:rFonts w:ascii="Aptos" w:hAnsi="Aptos"/>
        </w:rPr>
        <w:t xml:space="preserve"> </w:t>
      </w:r>
      <w:r w:rsidRPr="00EB14AB">
        <w:rPr>
          <w:rFonts w:ascii="Aptos" w:hAnsi="Aptos"/>
        </w:rPr>
        <w:t>и технологических решений. Благодаря этому проекты компании уже отмечены как номинанты и лауреаты федеральных премий «Рекорды рынка недвижимости» и Urban Awards.</w:t>
      </w:r>
    </w:p>
    <w:p w14:paraId="34EDACF4" w14:textId="56D99609" w:rsidR="00870443" w:rsidRPr="00EB14AB" w:rsidRDefault="00870443" w:rsidP="00870443">
      <w:pPr>
        <w:ind w:left="-3260" w:right="142" w:firstLine="709"/>
        <w:contextualSpacing/>
        <w:jc w:val="both"/>
        <w:rPr>
          <w:rFonts w:ascii="Aptos" w:hAnsi="Aptos"/>
        </w:rPr>
      </w:pPr>
      <w:r w:rsidRPr="00EB14AB">
        <w:rPr>
          <w:rFonts w:ascii="Aptos" w:hAnsi="Aptos"/>
        </w:rPr>
        <w:t xml:space="preserve">В своей работе </w:t>
      </w:r>
      <w:r w:rsidRPr="00EB14AB">
        <w:rPr>
          <w:rFonts w:ascii="Aptos" w:hAnsi="Aptos"/>
          <w:lang w:val="en-US"/>
        </w:rPr>
        <w:t>Author</w:t>
      </w:r>
      <w:r w:rsidRPr="00EB14AB">
        <w:rPr>
          <w:rFonts w:ascii="Aptos" w:hAnsi="Aptos"/>
        </w:rPr>
        <w:t xml:space="preserve"> </w:t>
      </w:r>
      <w:r w:rsidR="00FE5EEB" w:rsidRPr="00EB14AB">
        <w:rPr>
          <w:rFonts w:ascii="Aptos" w:hAnsi="Aptos"/>
          <w:lang w:val="en-US"/>
        </w:rPr>
        <w:t>Development</w:t>
      </w:r>
      <w:r w:rsidR="00FE5EEB" w:rsidRPr="00EB14AB">
        <w:rPr>
          <w:rFonts w:ascii="Aptos" w:hAnsi="Aptos"/>
        </w:rPr>
        <w:t xml:space="preserve"> </w:t>
      </w:r>
      <w:r w:rsidRPr="00EB14AB">
        <w:rPr>
          <w:rFonts w:ascii="Aptos" w:hAnsi="Aptos"/>
        </w:rPr>
        <w:t xml:space="preserve">опирается как на свой профессиональный опыт, так и на новые технологии: с 2025 года </w:t>
      </w:r>
      <w:r w:rsidR="00EF16D0" w:rsidRPr="00EB14AB">
        <w:rPr>
          <w:rFonts w:ascii="Aptos" w:hAnsi="Aptos"/>
        </w:rPr>
        <w:t>компания</w:t>
      </w:r>
      <w:r w:rsidRPr="00EB14AB">
        <w:rPr>
          <w:rFonts w:ascii="Aptos" w:hAnsi="Aptos"/>
        </w:rPr>
        <w:t xml:space="preserve"> является резидентом инновационного центра «Сколково» и разрабатывает собственную систему </w:t>
      </w:r>
      <w:r w:rsidR="00BD50C3" w:rsidRPr="00EB14AB">
        <w:rPr>
          <w:rFonts w:ascii="Aptos" w:hAnsi="Aptos"/>
        </w:rPr>
        <w:t>управления проектами</w:t>
      </w:r>
      <w:r w:rsidRPr="00EB14AB">
        <w:rPr>
          <w:rFonts w:ascii="Aptos" w:hAnsi="Aptos"/>
        </w:rPr>
        <w:t xml:space="preserve"> с </w:t>
      </w:r>
      <w:r w:rsidR="00BD50C3" w:rsidRPr="00EB14AB">
        <w:rPr>
          <w:rFonts w:ascii="Aptos" w:hAnsi="Aptos"/>
        </w:rPr>
        <w:t>применением</w:t>
      </w:r>
      <w:r w:rsidRPr="00EB14AB">
        <w:rPr>
          <w:rFonts w:ascii="Aptos" w:hAnsi="Aptos"/>
        </w:rPr>
        <w:t xml:space="preserve"> BIM-технологи</w:t>
      </w:r>
      <w:r w:rsidR="00BD50C3" w:rsidRPr="00EB14AB">
        <w:rPr>
          <w:rFonts w:ascii="Aptos" w:hAnsi="Aptos"/>
        </w:rPr>
        <w:t>й</w:t>
      </w:r>
      <w:r w:rsidRPr="00EB14AB">
        <w:rPr>
          <w:rFonts w:ascii="Aptos" w:hAnsi="Aptos"/>
        </w:rPr>
        <w:t>.</w:t>
      </w:r>
    </w:p>
    <w:bookmarkEnd w:id="2"/>
    <w:p w14:paraId="13F4ED74" w14:textId="77777777" w:rsidR="00701FE7" w:rsidRPr="00884D31" w:rsidRDefault="00701FE7" w:rsidP="00701FE7">
      <w:pPr>
        <w:ind w:left="-3260" w:right="142" w:firstLine="709"/>
        <w:contextualSpacing/>
        <w:jc w:val="both"/>
        <w:rPr>
          <w:rFonts w:ascii="Aptos" w:hAnsi="Aptos"/>
        </w:rPr>
      </w:pPr>
    </w:p>
    <w:p w14:paraId="78A13922" w14:textId="3C3E1C00" w:rsidR="00884D31" w:rsidRPr="00CD3ED2" w:rsidRDefault="00884D31" w:rsidP="00884D31">
      <w:pPr>
        <w:ind w:left="-3261" w:right="141"/>
        <w:jc w:val="both"/>
        <w:rPr>
          <w:rFonts w:ascii="Aptos" w:hAnsi="Aptos"/>
          <w:b/>
          <w:bCs/>
        </w:rPr>
      </w:pPr>
      <w:r w:rsidRPr="00884D31">
        <w:rPr>
          <w:rFonts w:ascii="Aptos" w:hAnsi="Aptos"/>
          <w:b/>
          <w:bCs/>
        </w:rPr>
        <w:t xml:space="preserve">Контакты для СМИ: </w:t>
      </w:r>
    </w:p>
    <w:p w14:paraId="6C046AB3" w14:textId="77777777" w:rsidR="00884D31" w:rsidRPr="00CD3ED2" w:rsidRDefault="00884D31" w:rsidP="00884D31">
      <w:pPr>
        <w:ind w:left="-3260" w:right="142" w:firstLine="709"/>
        <w:contextualSpacing/>
        <w:jc w:val="both"/>
        <w:rPr>
          <w:rFonts w:ascii="Aptos" w:hAnsi="Aptos"/>
        </w:rPr>
      </w:pPr>
      <w:r w:rsidRPr="00CD3ED2">
        <w:rPr>
          <w:rFonts w:ascii="Aptos" w:hAnsi="Aptos"/>
        </w:rPr>
        <w:t>Тел: +7 (495) 260 88 44</w:t>
      </w:r>
    </w:p>
    <w:p w14:paraId="50C8B437" w14:textId="4D25D900" w:rsidR="00884D31" w:rsidRPr="0027555B" w:rsidRDefault="00884D31" w:rsidP="003F7E93">
      <w:pPr>
        <w:ind w:left="-3260" w:right="142" w:firstLine="709"/>
        <w:contextualSpacing/>
        <w:jc w:val="both"/>
        <w:rPr>
          <w:rFonts w:ascii="Aptos" w:hAnsi="Aptos"/>
        </w:rPr>
      </w:pPr>
      <w:r w:rsidRPr="00884D31">
        <w:rPr>
          <w:rFonts w:ascii="Aptos" w:hAnsi="Aptos"/>
          <w:lang w:val="en-US"/>
        </w:rPr>
        <w:t>E</w:t>
      </w:r>
      <w:r w:rsidRPr="00CD3ED2">
        <w:rPr>
          <w:rFonts w:ascii="Aptos" w:hAnsi="Aptos"/>
        </w:rPr>
        <w:t>-</w:t>
      </w:r>
      <w:r w:rsidRPr="00884D31">
        <w:rPr>
          <w:rFonts w:ascii="Aptos" w:hAnsi="Aptos"/>
          <w:lang w:val="en-US"/>
        </w:rPr>
        <w:t>mail</w:t>
      </w:r>
      <w:r w:rsidRPr="00CD3ED2">
        <w:rPr>
          <w:rFonts w:ascii="Aptos" w:hAnsi="Aptos"/>
        </w:rPr>
        <w:t xml:space="preserve">: </w:t>
      </w:r>
      <w:hyperlink r:id="rId8" w:history="1">
        <w:r w:rsidR="0027555B" w:rsidRPr="002353AC">
          <w:rPr>
            <w:rStyle w:val="ad"/>
            <w:rFonts w:ascii="Aptos" w:hAnsi="Aptos"/>
            <w:lang w:val="en-US"/>
          </w:rPr>
          <w:t>pr</w:t>
        </w:r>
        <w:r w:rsidR="0027555B" w:rsidRPr="00CD3ED2">
          <w:rPr>
            <w:rStyle w:val="ad"/>
            <w:rFonts w:ascii="Aptos" w:hAnsi="Aptos"/>
          </w:rPr>
          <w:t>@</w:t>
        </w:r>
        <w:proofErr w:type="spellStart"/>
        <w:r w:rsidR="0027555B" w:rsidRPr="002353AC">
          <w:rPr>
            <w:rStyle w:val="ad"/>
            <w:rFonts w:ascii="Aptos" w:hAnsi="Aptos"/>
            <w:lang w:val="en-US"/>
          </w:rPr>
          <w:t>atr</w:t>
        </w:r>
        <w:proofErr w:type="spellEnd"/>
        <w:r w:rsidR="0027555B" w:rsidRPr="00CD3ED2">
          <w:rPr>
            <w:rStyle w:val="ad"/>
            <w:rFonts w:ascii="Aptos" w:hAnsi="Aptos"/>
          </w:rPr>
          <w:t>.</w:t>
        </w:r>
        <w:r w:rsidR="0027555B" w:rsidRPr="002353AC">
          <w:rPr>
            <w:rStyle w:val="ad"/>
            <w:rFonts w:ascii="Aptos" w:hAnsi="Aptos"/>
            <w:lang w:val="en-US"/>
          </w:rPr>
          <w:t>city</w:t>
        </w:r>
      </w:hyperlink>
    </w:p>
    <w:sectPr w:rsidR="00884D31" w:rsidRPr="0027555B" w:rsidSect="00EF16D0">
      <w:headerReference w:type="first" r:id="rId9"/>
      <w:footerReference w:type="first" r:id="rId10"/>
      <w:pgSz w:w="11906" w:h="16838"/>
      <w:pgMar w:top="993" w:right="803" w:bottom="1985" w:left="4441" w:header="90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A27B1" w14:textId="77777777" w:rsidR="00224850" w:rsidRDefault="00224850" w:rsidP="003A04F7">
      <w:pPr>
        <w:spacing w:after="0" w:line="240" w:lineRule="auto"/>
      </w:pPr>
      <w:r>
        <w:separator/>
      </w:r>
    </w:p>
  </w:endnote>
  <w:endnote w:type="continuationSeparator" w:id="0">
    <w:p w14:paraId="4F59D0C3" w14:textId="77777777" w:rsidR="00224850" w:rsidRDefault="00224850" w:rsidP="003A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1371" w14:textId="62A3634D" w:rsidR="00F47807" w:rsidRDefault="009019DB" w:rsidP="00884D31">
    <w:pPr>
      <w:pStyle w:val="ab"/>
      <w:tabs>
        <w:tab w:val="clear" w:pos="4677"/>
        <w:tab w:val="clear" w:pos="9355"/>
        <w:tab w:val="left" w:pos="1800"/>
      </w:tabs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A847F18" wp14:editId="2278E117">
          <wp:simplePos x="0" y="0"/>
          <wp:positionH relativeFrom="column">
            <wp:posOffset>-2296160</wp:posOffset>
          </wp:positionH>
          <wp:positionV relativeFrom="paragraph">
            <wp:posOffset>-533400</wp:posOffset>
          </wp:positionV>
          <wp:extent cx="1041400" cy="317500"/>
          <wp:effectExtent l="0" t="0" r="0" b="0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Рисунок 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00" cy="317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0B38DD84" wp14:editId="7D13C680">
          <wp:simplePos x="0" y="0"/>
          <wp:positionH relativeFrom="column">
            <wp:posOffset>-2362200</wp:posOffset>
          </wp:positionH>
          <wp:positionV relativeFrom="paragraph">
            <wp:posOffset>-219075</wp:posOffset>
          </wp:positionV>
          <wp:extent cx="6607310" cy="798501"/>
          <wp:effectExtent l="0" t="0" r="0" b="1905"/>
          <wp:wrapNone/>
          <wp:docPr id="1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058230" name="Рисунок 11440582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7310" cy="798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4D3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1F568" w14:textId="77777777" w:rsidR="00224850" w:rsidRDefault="00224850" w:rsidP="003A04F7">
      <w:pPr>
        <w:spacing w:after="0" w:line="240" w:lineRule="auto"/>
      </w:pPr>
      <w:r>
        <w:separator/>
      </w:r>
    </w:p>
  </w:footnote>
  <w:footnote w:type="continuationSeparator" w:id="0">
    <w:p w14:paraId="61878977" w14:textId="77777777" w:rsidR="00224850" w:rsidRDefault="00224850" w:rsidP="003A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09A6" w14:textId="7015C34F" w:rsidR="009C32D7" w:rsidRPr="000C281E" w:rsidRDefault="000C281E" w:rsidP="009C32D7">
    <w:pPr>
      <w:rPr>
        <w:rFonts w:ascii="Arial" w:eastAsia="Batang" w:hAnsi="Arial" w:cs="Arial"/>
        <w:sz w:val="20"/>
        <w:szCs w:val="20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47D2C6E" wp14:editId="189C96DC">
          <wp:simplePos x="0" y="0"/>
          <wp:positionH relativeFrom="column">
            <wp:posOffset>-2359025</wp:posOffset>
          </wp:positionH>
          <wp:positionV relativeFrom="paragraph">
            <wp:posOffset>-179070</wp:posOffset>
          </wp:positionV>
          <wp:extent cx="2311400" cy="647700"/>
          <wp:effectExtent l="0" t="0" r="0" b="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1D5005" w14:textId="051E2F47" w:rsidR="009A4A3A" w:rsidRPr="00F47807" w:rsidRDefault="009A4A3A" w:rsidP="00F478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7594"/>
    <w:multiLevelType w:val="hybridMultilevel"/>
    <w:tmpl w:val="1EF29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77FD9"/>
    <w:multiLevelType w:val="hybridMultilevel"/>
    <w:tmpl w:val="13F893E6"/>
    <w:lvl w:ilvl="0" w:tplc="49547074">
      <w:start w:val="1"/>
      <w:numFmt w:val="bullet"/>
      <w:lvlText w:val=""/>
      <w:lvlJc w:val="left"/>
      <w:pPr>
        <w:ind w:left="12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2A0C46A4"/>
    <w:multiLevelType w:val="hybridMultilevel"/>
    <w:tmpl w:val="7C5A25F6"/>
    <w:lvl w:ilvl="0" w:tplc="F9C49CA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21B7A49"/>
    <w:multiLevelType w:val="hybridMultilevel"/>
    <w:tmpl w:val="08BA15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A6F65"/>
    <w:multiLevelType w:val="hybridMultilevel"/>
    <w:tmpl w:val="AFC009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40947"/>
    <w:multiLevelType w:val="hybridMultilevel"/>
    <w:tmpl w:val="49EA1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E245BF"/>
    <w:multiLevelType w:val="hybridMultilevel"/>
    <w:tmpl w:val="9AC271BC"/>
    <w:lvl w:ilvl="0" w:tplc="B45A564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9F4554"/>
    <w:multiLevelType w:val="hybridMultilevel"/>
    <w:tmpl w:val="F516CE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0642F"/>
    <w:multiLevelType w:val="hybridMultilevel"/>
    <w:tmpl w:val="901E5C60"/>
    <w:lvl w:ilvl="0" w:tplc="459CEB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E7939"/>
    <w:multiLevelType w:val="hybridMultilevel"/>
    <w:tmpl w:val="9AE81D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D5B9F"/>
    <w:multiLevelType w:val="hybridMultilevel"/>
    <w:tmpl w:val="374AA10A"/>
    <w:lvl w:ilvl="0" w:tplc="49547074">
      <w:start w:val="1"/>
      <w:numFmt w:val="bullet"/>
      <w:lvlText w:val="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74F83212"/>
    <w:multiLevelType w:val="hybridMultilevel"/>
    <w:tmpl w:val="D9485BFC"/>
    <w:lvl w:ilvl="0" w:tplc="8CAC4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70198"/>
    <w:multiLevelType w:val="hybridMultilevel"/>
    <w:tmpl w:val="39422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505081">
    <w:abstractNumId w:val="6"/>
  </w:num>
  <w:num w:numId="2" w16cid:durableId="832331078">
    <w:abstractNumId w:val="8"/>
  </w:num>
  <w:num w:numId="3" w16cid:durableId="1548419597">
    <w:abstractNumId w:val="5"/>
  </w:num>
  <w:num w:numId="4" w16cid:durableId="390617209">
    <w:abstractNumId w:val="11"/>
  </w:num>
  <w:num w:numId="5" w16cid:durableId="2092267825">
    <w:abstractNumId w:val="9"/>
  </w:num>
  <w:num w:numId="6" w16cid:durableId="275136110">
    <w:abstractNumId w:val="1"/>
  </w:num>
  <w:num w:numId="7" w16cid:durableId="985939410">
    <w:abstractNumId w:val="10"/>
  </w:num>
  <w:num w:numId="8" w16cid:durableId="1007832046">
    <w:abstractNumId w:val="2"/>
  </w:num>
  <w:num w:numId="9" w16cid:durableId="1599829722">
    <w:abstractNumId w:val="4"/>
  </w:num>
  <w:num w:numId="10" w16cid:durableId="1578320138">
    <w:abstractNumId w:val="0"/>
  </w:num>
  <w:num w:numId="11" w16cid:durableId="1898587789">
    <w:abstractNumId w:val="3"/>
  </w:num>
  <w:num w:numId="12" w16cid:durableId="1837961798">
    <w:abstractNumId w:val="7"/>
  </w:num>
  <w:num w:numId="13" w16cid:durableId="1782737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8"/>
  <w:drawingGridVerticalSpacing w:val="181"/>
  <w:displayHorizontalDrawingGridEvery w:val="0"/>
  <w:doNotUseMarginsForDrawingGridOrigin/>
  <w:drawingGridHorizontalOrigin w:val="3459"/>
  <w:drawingGridVerticalOrigin w:val="14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D95"/>
    <w:rsid w:val="00000BF6"/>
    <w:rsid w:val="00002108"/>
    <w:rsid w:val="0001265F"/>
    <w:rsid w:val="000168BC"/>
    <w:rsid w:val="00034C1A"/>
    <w:rsid w:val="000366FD"/>
    <w:rsid w:val="00043BDF"/>
    <w:rsid w:val="00050835"/>
    <w:rsid w:val="000514AE"/>
    <w:rsid w:val="00052030"/>
    <w:rsid w:val="00053EB9"/>
    <w:rsid w:val="00060EDC"/>
    <w:rsid w:val="00066D7B"/>
    <w:rsid w:val="00085DEF"/>
    <w:rsid w:val="000A2DDB"/>
    <w:rsid w:val="000B267D"/>
    <w:rsid w:val="000B5F7C"/>
    <w:rsid w:val="000C281E"/>
    <w:rsid w:val="000C309D"/>
    <w:rsid w:val="000C3D56"/>
    <w:rsid w:val="000C687F"/>
    <w:rsid w:val="000D603A"/>
    <w:rsid w:val="000D6D7E"/>
    <w:rsid w:val="000E151B"/>
    <w:rsid w:val="000E3948"/>
    <w:rsid w:val="000E66B7"/>
    <w:rsid w:val="000E7EC7"/>
    <w:rsid w:val="0010397B"/>
    <w:rsid w:val="00115194"/>
    <w:rsid w:val="00135DF7"/>
    <w:rsid w:val="00143FFA"/>
    <w:rsid w:val="00173908"/>
    <w:rsid w:val="0017755A"/>
    <w:rsid w:val="00181879"/>
    <w:rsid w:val="0018263D"/>
    <w:rsid w:val="00183BB8"/>
    <w:rsid w:val="00184C42"/>
    <w:rsid w:val="001A29DE"/>
    <w:rsid w:val="001B1281"/>
    <w:rsid w:val="001C543C"/>
    <w:rsid w:val="001F29B3"/>
    <w:rsid w:val="00224850"/>
    <w:rsid w:val="00235ED9"/>
    <w:rsid w:val="002369F4"/>
    <w:rsid w:val="0024748C"/>
    <w:rsid w:val="00257205"/>
    <w:rsid w:val="002678E8"/>
    <w:rsid w:val="0027555B"/>
    <w:rsid w:val="0027563B"/>
    <w:rsid w:val="00287923"/>
    <w:rsid w:val="002A7A70"/>
    <w:rsid w:val="002B3701"/>
    <w:rsid w:val="002B788E"/>
    <w:rsid w:val="002C019D"/>
    <w:rsid w:val="002C29D4"/>
    <w:rsid w:val="002D135A"/>
    <w:rsid w:val="002D3D89"/>
    <w:rsid w:val="003323A0"/>
    <w:rsid w:val="00333B2D"/>
    <w:rsid w:val="003436CC"/>
    <w:rsid w:val="003609E3"/>
    <w:rsid w:val="003609EB"/>
    <w:rsid w:val="00362CB5"/>
    <w:rsid w:val="00386003"/>
    <w:rsid w:val="0038639D"/>
    <w:rsid w:val="003A04F7"/>
    <w:rsid w:val="003A7A60"/>
    <w:rsid w:val="003C20A1"/>
    <w:rsid w:val="003D002D"/>
    <w:rsid w:val="003D0971"/>
    <w:rsid w:val="003D1CA6"/>
    <w:rsid w:val="003D3C94"/>
    <w:rsid w:val="003E7C43"/>
    <w:rsid w:val="003F0160"/>
    <w:rsid w:val="003F7426"/>
    <w:rsid w:val="003F7E93"/>
    <w:rsid w:val="00400810"/>
    <w:rsid w:val="00411856"/>
    <w:rsid w:val="00425F50"/>
    <w:rsid w:val="0043170C"/>
    <w:rsid w:val="00436986"/>
    <w:rsid w:val="00463B2B"/>
    <w:rsid w:val="004B65BF"/>
    <w:rsid w:val="004C2DA3"/>
    <w:rsid w:val="004D46DF"/>
    <w:rsid w:val="004E1776"/>
    <w:rsid w:val="004E7715"/>
    <w:rsid w:val="00504DE6"/>
    <w:rsid w:val="00507AAC"/>
    <w:rsid w:val="0051576F"/>
    <w:rsid w:val="00520612"/>
    <w:rsid w:val="005515A0"/>
    <w:rsid w:val="00566AC1"/>
    <w:rsid w:val="00580C89"/>
    <w:rsid w:val="00586158"/>
    <w:rsid w:val="005B7D95"/>
    <w:rsid w:val="005C0359"/>
    <w:rsid w:val="005C5E40"/>
    <w:rsid w:val="005D552D"/>
    <w:rsid w:val="005D6A2B"/>
    <w:rsid w:val="005D789D"/>
    <w:rsid w:val="005E3924"/>
    <w:rsid w:val="005E79FB"/>
    <w:rsid w:val="005F2C94"/>
    <w:rsid w:val="006009C0"/>
    <w:rsid w:val="00601EBB"/>
    <w:rsid w:val="0062025E"/>
    <w:rsid w:val="00633B9C"/>
    <w:rsid w:val="00634D03"/>
    <w:rsid w:val="00665094"/>
    <w:rsid w:val="006760DD"/>
    <w:rsid w:val="006809C7"/>
    <w:rsid w:val="00687F2F"/>
    <w:rsid w:val="00694AE7"/>
    <w:rsid w:val="006A22C6"/>
    <w:rsid w:val="006B56F6"/>
    <w:rsid w:val="006B7AF5"/>
    <w:rsid w:val="006C1D13"/>
    <w:rsid w:val="006D42EB"/>
    <w:rsid w:val="006E038F"/>
    <w:rsid w:val="006E05C4"/>
    <w:rsid w:val="00701711"/>
    <w:rsid w:val="00701FE7"/>
    <w:rsid w:val="00710813"/>
    <w:rsid w:val="007243AA"/>
    <w:rsid w:val="00726C18"/>
    <w:rsid w:val="0072717D"/>
    <w:rsid w:val="00735521"/>
    <w:rsid w:val="00755E92"/>
    <w:rsid w:val="00757BA0"/>
    <w:rsid w:val="00757E07"/>
    <w:rsid w:val="007612B5"/>
    <w:rsid w:val="00762016"/>
    <w:rsid w:val="00763C27"/>
    <w:rsid w:val="00764072"/>
    <w:rsid w:val="00767DE7"/>
    <w:rsid w:val="007815B6"/>
    <w:rsid w:val="00792B51"/>
    <w:rsid w:val="007A78B0"/>
    <w:rsid w:val="007B2DCC"/>
    <w:rsid w:val="007C3198"/>
    <w:rsid w:val="007C3C7F"/>
    <w:rsid w:val="00812369"/>
    <w:rsid w:val="00833096"/>
    <w:rsid w:val="008341FC"/>
    <w:rsid w:val="0083607D"/>
    <w:rsid w:val="00837F14"/>
    <w:rsid w:val="0085009B"/>
    <w:rsid w:val="008512B7"/>
    <w:rsid w:val="0085232B"/>
    <w:rsid w:val="00870443"/>
    <w:rsid w:val="00874E45"/>
    <w:rsid w:val="00883E55"/>
    <w:rsid w:val="00884D31"/>
    <w:rsid w:val="00894C8C"/>
    <w:rsid w:val="008A37E6"/>
    <w:rsid w:val="008D0916"/>
    <w:rsid w:val="008D4213"/>
    <w:rsid w:val="008E087E"/>
    <w:rsid w:val="008F0038"/>
    <w:rsid w:val="008F2E62"/>
    <w:rsid w:val="008F3CF3"/>
    <w:rsid w:val="009019DB"/>
    <w:rsid w:val="00904B81"/>
    <w:rsid w:val="009060C7"/>
    <w:rsid w:val="00915CA2"/>
    <w:rsid w:val="00921749"/>
    <w:rsid w:val="009374C5"/>
    <w:rsid w:val="00941252"/>
    <w:rsid w:val="00941940"/>
    <w:rsid w:val="0095067B"/>
    <w:rsid w:val="00967D95"/>
    <w:rsid w:val="00977D02"/>
    <w:rsid w:val="009910BA"/>
    <w:rsid w:val="009A4A3A"/>
    <w:rsid w:val="009B21EA"/>
    <w:rsid w:val="009B5CF4"/>
    <w:rsid w:val="009C32D7"/>
    <w:rsid w:val="009D1A5F"/>
    <w:rsid w:val="009D32FD"/>
    <w:rsid w:val="009D428A"/>
    <w:rsid w:val="009D5297"/>
    <w:rsid w:val="009E5AF8"/>
    <w:rsid w:val="00A215CF"/>
    <w:rsid w:val="00A33BC6"/>
    <w:rsid w:val="00A72164"/>
    <w:rsid w:val="00A82513"/>
    <w:rsid w:val="00A826D6"/>
    <w:rsid w:val="00A84A23"/>
    <w:rsid w:val="00A8511B"/>
    <w:rsid w:val="00A86CF7"/>
    <w:rsid w:val="00A87B39"/>
    <w:rsid w:val="00A90743"/>
    <w:rsid w:val="00A91207"/>
    <w:rsid w:val="00AB4E79"/>
    <w:rsid w:val="00AC0054"/>
    <w:rsid w:val="00AC0BF2"/>
    <w:rsid w:val="00AE0359"/>
    <w:rsid w:val="00B06F29"/>
    <w:rsid w:val="00B1253F"/>
    <w:rsid w:val="00B13618"/>
    <w:rsid w:val="00B153FD"/>
    <w:rsid w:val="00B1633A"/>
    <w:rsid w:val="00B2196A"/>
    <w:rsid w:val="00B2228E"/>
    <w:rsid w:val="00B26490"/>
    <w:rsid w:val="00B27867"/>
    <w:rsid w:val="00B333FF"/>
    <w:rsid w:val="00B37DB3"/>
    <w:rsid w:val="00B4778D"/>
    <w:rsid w:val="00B5334F"/>
    <w:rsid w:val="00B62E36"/>
    <w:rsid w:val="00B65366"/>
    <w:rsid w:val="00B72693"/>
    <w:rsid w:val="00B76976"/>
    <w:rsid w:val="00B82C7D"/>
    <w:rsid w:val="00B93427"/>
    <w:rsid w:val="00B97ED1"/>
    <w:rsid w:val="00BA1A86"/>
    <w:rsid w:val="00BB44DC"/>
    <w:rsid w:val="00BB5F18"/>
    <w:rsid w:val="00BD50C3"/>
    <w:rsid w:val="00BE346C"/>
    <w:rsid w:val="00BE6AAC"/>
    <w:rsid w:val="00C01123"/>
    <w:rsid w:val="00C01CBC"/>
    <w:rsid w:val="00C06464"/>
    <w:rsid w:val="00C162F1"/>
    <w:rsid w:val="00C16D59"/>
    <w:rsid w:val="00C20622"/>
    <w:rsid w:val="00C226F4"/>
    <w:rsid w:val="00C22DEF"/>
    <w:rsid w:val="00C33A00"/>
    <w:rsid w:val="00C35195"/>
    <w:rsid w:val="00C35DBA"/>
    <w:rsid w:val="00C36D5B"/>
    <w:rsid w:val="00C37448"/>
    <w:rsid w:val="00C46537"/>
    <w:rsid w:val="00C56435"/>
    <w:rsid w:val="00C77141"/>
    <w:rsid w:val="00C81B68"/>
    <w:rsid w:val="00C96C8B"/>
    <w:rsid w:val="00CA527A"/>
    <w:rsid w:val="00CA76CE"/>
    <w:rsid w:val="00CB512A"/>
    <w:rsid w:val="00CD0B3D"/>
    <w:rsid w:val="00CD27F7"/>
    <w:rsid w:val="00CD3ED2"/>
    <w:rsid w:val="00CD5CA9"/>
    <w:rsid w:val="00CD77ED"/>
    <w:rsid w:val="00D0666C"/>
    <w:rsid w:val="00D0749F"/>
    <w:rsid w:val="00D11831"/>
    <w:rsid w:val="00D17D77"/>
    <w:rsid w:val="00D244AE"/>
    <w:rsid w:val="00D25E5E"/>
    <w:rsid w:val="00D27A4D"/>
    <w:rsid w:val="00D30556"/>
    <w:rsid w:val="00D417F3"/>
    <w:rsid w:val="00D47B0A"/>
    <w:rsid w:val="00D51233"/>
    <w:rsid w:val="00D62DC1"/>
    <w:rsid w:val="00D73899"/>
    <w:rsid w:val="00DA00C9"/>
    <w:rsid w:val="00DA0C10"/>
    <w:rsid w:val="00DA3796"/>
    <w:rsid w:val="00DB2EAE"/>
    <w:rsid w:val="00DC7623"/>
    <w:rsid w:val="00DD483A"/>
    <w:rsid w:val="00DE590E"/>
    <w:rsid w:val="00E02695"/>
    <w:rsid w:val="00E314FA"/>
    <w:rsid w:val="00E41655"/>
    <w:rsid w:val="00E46E6A"/>
    <w:rsid w:val="00E4782B"/>
    <w:rsid w:val="00E64308"/>
    <w:rsid w:val="00E818AC"/>
    <w:rsid w:val="00E84610"/>
    <w:rsid w:val="00E86F96"/>
    <w:rsid w:val="00E87EC5"/>
    <w:rsid w:val="00E92F09"/>
    <w:rsid w:val="00E96503"/>
    <w:rsid w:val="00EA388E"/>
    <w:rsid w:val="00EA7CFF"/>
    <w:rsid w:val="00EB14AB"/>
    <w:rsid w:val="00EC4FB9"/>
    <w:rsid w:val="00ED315F"/>
    <w:rsid w:val="00ED58D1"/>
    <w:rsid w:val="00EE382D"/>
    <w:rsid w:val="00EE6F47"/>
    <w:rsid w:val="00EF16D0"/>
    <w:rsid w:val="00EF2889"/>
    <w:rsid w:val="00EF2C13"/>
    <w:rsid w:val="00F05C80"/>
    <w:rsid w:val="00F15BE0"/>
    <w:rsid w:val="00F2538D"/>
    <w:rsid w:val="00F30010"/>
    <w:rsid w:val="00F32902"/>
    <w:rsid w:val="00F40214"/>
    <w:rsid w:val="00F43D06"/>
    <w:rsid w:val="00F449D5"/>
    <w:rsid w:val="00F47807"/>
    <w:rsid w:val="00F5377B"/>
    <w:rsid w:val="00F55367"/>
    <w:rsid w:val="00F647E1"/>
    <w:rsid w:val="00F742FC"/>
    <w:rsid w:val="00F93FA6"/>
    <w:rsid w:val="00F95695"/>
    <w:rsid w:val="00FC0254"/>
    <w:rsid w:val="00FC412D"/>
    <w:rsid w:val="00FE0C34"/>
    <w:rsid w:val="00FE3D1D"/>
    <w:rsid w:val="00FE5EEB"/>
    <w:rsid w:val="00FF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6662B"/>
  <w15:docId w15:val="{892E7C42-D9B2-4EE5-98C4-463318BE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B3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4778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815B6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3BC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33BC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B512A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2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21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C309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A0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A04F7"/>
  </w:style>
  <w:style w:type="paragraph" w:styleId="ab">
    <w:name w:val="footer"/>
    <w:basedOn w:val="a"/>
    <w:link w:val="ac"/>
    <w:uiPriority w:val="99"/>
    <w:unhideWhenUsed/>
    <w:rsid w:val="003A0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A04F7"/>
  </w:style>
  <w:style w:type="character" w:customStyle="1" w:styleId="20">
    <w:name w:val="Заголовок 2 Знак"/>
    <w:basedOn w:val="a0"/>
    <w:link w:val="2"/>
    <w:uiPriority w:val="9"/>
    <w:rsid w:val="007815B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778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d">
    <w:name w:val="Hyperlink"/>
    <w:basedOn w:val="a0"/>
    <w:uiPriority w:val="99"/>
    <w:unhideWhenUsed/>
    <w:rsid w:val="0001265F"/>
    <w:rPr>
      <w:color w:val="0000FF" w:themeColor="hyperlink"/>
      <w:u w:val="single"/>
    </w:rPr>
  </w:style>
  <w:style w:type="paragraph" w:styleId="ae">
    <w:name w:val="No Spacing"/>
    <w:uiPriority w:val="1"/>
    <w:qFormat/>
    <w:rsid w:val="0001265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Normal (Web)"/>
    <w:basedOn w:val="a"/>
    <w:uiPriority w:val="99"/>
    <w:semiHidden/>
    <w:unhideWhenUsed/>
    <w:rsid w:val="005206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0612"/>
  </w:style>
  <w:style w:type="character" w:styleId="af0">
    <w:name w:val="Unresolved Mention"/>
    <w:basedOn w:val="a0"/>
    <w:uiPriority w:val="99"/>
    <w:semiHidden/>
    <w:unhideWhenUsed/>
    <w:rsid w:val="00884D3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2755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8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atr.c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8F6A8C-3B65-437B-929C-05CAE0D3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Ponikarova</dc:creator>
  <cp:lastModifiedBy>Девишева Александра</cp:lastModifiedBy>
  <cp:revision>5</cp:revision>
  <cp:lastPrinted>2016-08-25T08:00:00Z</cp:lastPrinted>
  <dcterms:created xsi:type="dcterms:W3CDTF">2026-10-19T13:02:00Z</dcterms:created>
  <dcterms:modified xsi:type="dcterms:W3CDTF">2026-10-20T08:41:00Z</dcterms:modified>
</cp:coreProperties>
</file>