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08A7" w:rsidRDefault="00664110" w:rsidP="00914D99">
      <w:pPr>
        <w:spacing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Фонд «Милосердие» </w:t>
      </w:r>
      <w:r w:rsidR="00914D99">
        <w:rPr>
          <w:b/>
          <w:sz w:val="24"/>
          <w:szCs w:val="24"/>
        </w:rPr>
        <w:t xml:space="preserve">приглашает </w:t>
      </w:r>
      <w:r>
        <w:rPr>
          <w:b/>
          <w:sz w:val="24"/>
          <w:szCs w:val="24"/>
        </w:rPr>
        <w:t>липецких школьников</w:t>
      </w:r>
      <w:r w:rsidR="00914D99">
        <w:rPr>
          <w:b/>
          <w:sz w:val="24"/>
          <w:szCs w:val="24"/>
        </w:rPr>
        <w:t xml:space="preserve"> на командные соревнования</w:t>
      </w:r>
      <w:r>
        <w:rPr>
          <w:b/>
          <w:sz w:val="24"/>
          <w:szCs w:val="24"/>
        </w:rPr>
        <w:t xml:space="preserve"> </w:t>
      </w:r>
    </w:p>
    <w:p w:rsidR="00EE08A7" w:rsidRDefault="00664110" w:rsidP="00914D99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В Липецке началась подготовка к четвертым городским спортивным соревнованиям среди школьных команд </w:t>
      </w:r>
      <w:r>
        <w:rPr>
          <w:b/>
          <w:sz w:val="24"/>
          <w:szCs w:val="24"/>
        </w:rPr>
        <w:t>«Стальные старты».</w:t>
      </w:r>
      <w:r>
        <w:rPr>
          <w:sz w:val="24"/>
          <w:szCs w:val="24"/>
        </w:rPr>
        <w:t xml:space="preserve"> Они пройдут с 6 по 13 ноября на базе спорткомплексов «Нептун» и «Спортпарк». </w:t>
      </w:r>
    </w:p>
    <w:p w:rsidR="00EE08A7" w:rsidRDefault="00664110" w:rsidP="00914D99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Межшкольное многоборье - это социальный проект</w:t>
      </w:r>
      <w:r>
        <w:rPr>
          <w:b/>
          <w:sz w:val="24"/>
          <w:szCs w:val="24"/>
        </w:rPr>
        <w:t xml:space="preserve"> благотворительного фонда «Милосердие»</w:t>
      </w:r>
      <w:r>
        <w:rPr>
          <w:sz w:val="24"/>
          <w:szCs w:val="24"/>
        </w:rPr>
        <w:t xml:space="preserve">. Он помогает продвигать в молодежной среде физическую культуру как составную часть здорового образа жизни. </w:t>
      </w:r>
    </w:p>
    <w:p w:rsidR="00EE08A7" w:rsidRDefault="00664110" w:rsidP="00914D99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В течение недели игровые залы и дорожки плавательного бассейна откроют для десятков школьных команд. Ожидается, что участниками соревнований станут свыше 700 участников и болельщиков. Ребята в возрасте от 10 </w:t>
      </w:r>
      <w:r w:rsidR="00F509F4">
        <w:rPr>
          <w:sz w:val="24"/>
          <w:szCs w:val="24"/>
        </w:rPr>
        <w:t xml:space="preserve">до 15 лет померяются силами в девяти </w:t>
      </w:r>
      <w:r>
        <w:rPr>
          <w:sz w:val="24"/>
          <w:szCs w:val="24"/>
        </w:rPr>
        <w:t xml:space="preserve">дисциплинах.  </w:t>
      </w:r>
    </w:p>
    <w:p w:rsidR="00F509F4" w:rsidRDefault="00780565" w:rsidP="00914D99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Г</w:t>
      </w:r>
      <w:r w:rsidR="00664110">
        <w:rPr>
          <w:sz w:val="24"/>
          <w:szCs w:val="24"/>
        </w:rPr>
        <w:t xml:space="preserve">ородские соревнования </w:t>
      </w:r>
      <w:r>
        <w:rPr>
          <w:sz w:val="24"/>
          <w:szCs w:val="24"/>
        </w:rPr>
        <w:t xml:space="preserve">в этом году </w:t>
      </w:r>
      <w:r w:rsidR="00664110">
        <w:rPr>
          <w:sz w:val="24"/>
          <w:szCs w:val="24"/>
        </w:rPr>
        <w:t>будут отличаться от предыдущих.</w:t>
      </w:r>
      <w:r w:rsidR="00664110">
        <w:t xml:space="preserve"> </w:t>
      </w:r>
      <w:r w:rsidR="00664110">
        <w:rPr>
          <w:sz w:val="24"/>
          <w:szCs w:val="24"/>
        </w:rPr>
        <w:t>Кроме традиционных видов активностей - эстафетного плавания, мини-футбола, бадминтона, дартса, боулинга</w:t>
      </w:r>
      <w:r w:rsidR="00914D99">
        <w:rPr>
          <w:sz w:val="24"/>
          <w:szCs w:val="24"/>
        </w:rPr>
        <w:t xml:space="preserve">, на этот раз </w:t>
      </w:r>
      <w:r w:rsidR="00F509F4">
        <w:rPr>
          <w:sz w:val="24"/>
          <w:szCs w:val="24"/>
        </w:rPr>
        <w:t xml:space="preserve">добавились </w:t>
      </w:r>
      <w:r w:rsidR="00914D99">
        <w:rPr>
          <w:sz w:val="24"/>
          <w:szCs w:val="24"/>
        </w:rPr>
        <w:t xml:space="preserve">еще </w:t>
      </w:r>
      <w:r w:rsidR="00F509F4">
        <w:rPr>
          <w:sz w:val="24"/>
          <w:szCs w:val="24"/>
        </w:rPr>
        <w:t>четыре новых направл</w:t>
      </w:r>
      <w:r>
        <w:rPr>
          <w:sz w:val="24"/>
          <w:szCs w:val="24"/>
        </w:rPr>
        <w:t>ения</w:t>
      </w:r>
      <w:r w:rsidR="00F509F4">
        <w:rPr>
          <w:sz w:val="24"/>
          <w:szCs w:val="24"/>
        </w:rPr>
        <w:t xml:space="preserve">. Школьные команды смогут посоревноваться в пулевой стрельбе, фитнес–трофи </w:t>
      </w:r>
      <w:r>
        <w:rPr>
          <w:sz w:val="24"/>
          <w:szCs w:val="24"/>
        </w:rPr>
        <w:t>(повторении</w:t>
      </w:r>
      <w:r w:rsidR="00F509F4">
        <w:rPr>
          <w:sz w:val="24"/>
          <w:szCs w:val="24"/>
        </w:rPr>
        <w:t xml:space="preserve"> под музыку движений), пионербол</w:t>
      </w:r>
      <w:r w:rsidR="00914D99">
        <w:rPr>
          <w:sz w:val="24"/>
          <w:szCs w:val="24"/>
        </w:rPr>
        <w:t>е</w:t>
      </w:r>
      <w:r w:rsidR="00F509F4">
        <w:rPr>
          <w:sz w:val="24"/>
          <w:szCs w:val="24"/>
        </w:rPr>
        <w:t xml:space="preserve"> (</w:t>
      </w:r>
      <w:r w:rsidR="00914D99">
        <w:rPr>
          <w:sz w:val="24"/>
          <w:szCs w:val="24"/>
        </w:rPr>
        <w:t>облегчённой</w:t>
      </w:r>
      <w:r w:rsidR="00F509F4">
        <w:rPr>
          <w:sz w:val="24"/>
          <w:szCs w:val="24"/>
        </w:rPr>
        <w:t xml:space="preserve"> версия волейбола)</w:t>
      </w:r>
      <w:r w:rsidR="00914D99">
        <w:rPr>
          <w:sz w:val="24"/>
          <w:szCs w:val="24"/>
        </w:rPr>
        <w:t xml:space="preserve"> и интерактивном </w:t>
      </w:r>
      <w:r w:rsidR="00F509F4">
        <w:rPr>
          <w:sz w:val="24"/>
          <w:szCs w:val="24"/>
        </w:rPr>
        <w:t>футбол</w:t>
      </w:r>
      <w:r w:rsidR="00914D99">
        <w:rPr>
          <w:sz w:val="24"/>
          <w:szCs w:val="24"/>
        </w:rPr>
        <w:t>е</w:t>
      </w:r>
      <w:r w:rsidR="00914D99" w:rsidRPr="00914D99">
        <w:t xml:space="preserve"> </w:t>
      </w:r>
      <w:r w:rsidR="00914D99" w:rsidRPr="00914D99">
        <w:rPr>
          <w:sz w:val="24"/>
          <w:szCs w:val="24"/>
        </w:rPr>
        <w:t>на консоли PlayStation 5</w:t>
      </w:r>
      <w:r w:rsidR="00F509F4">
        <w:rPr>
          <w:sz w:val="24"/>
          <w:szCs w:val="24"/>
        </w:rPr>
        <w:t xml:space="preserve">. </w:t>
      </w:r>
    </w:p>
    <w:p w:rsidR="00F71151" w:rsidRDefault="00F71151" w:rsidP="00914D99">
      <w:pPr>
        <w:spacing w:line="276" w:lineRule="auto"/>
        <w:rPr>
          <w:color w:val="44546A" w:themeColor="text2"/>
          <w:sz w:val="24"/>
          <w:szCs w:val="24"/>
        </w:rPr>
      </w:pPr>
      <w:r w:rsidRPr="00F71151">
        <w:rPr>
          <w:color w:val="44546A" w:themeColor="text2"/>
          <w:sz w:val="24"/>
          <w:szCs w:val="24"/>
        </w:rPr>
        <w:t>«</w:t>
      </w:r>
      <w:r>
        <w:rPr>
          <w:color w:val="44546A" w:themeColor="text2"/>
          <w:sz w:val="24"/>
          <w:szCs w:val="24"/>
        </w:rPr>
        <w:t xml:space="preserve">Очень хочется, чтобы «Стальные старты» </w:t>
      </w:r>
      <w:r w:rsidRPr="00F71151">
        <w:rPr>
          <w:color w:val="44546A" w:themeColor="text2"/>
          <w:sz w:val="24"/>
          <w:szCs w:val="24"/>
        </w:rPr>
        <w:t xml:space="preserve">в этом году побили все рекорды по количеству участников и зрителей, — поделилась </w:t>
      </w:r>
      <w:r w:rsidRPr="00F71151">
        <w:rPr>
          <w:b/>
          <w:color w:val="44546A" w:themeColor="text2"/>
          <w:sz w:val="24"/>
          <w:szCs w:val="24"/>
        </w:rPr>
        <w:t>исполнительный директор фонда «Милосердие» Яна Лунева</w:t>
      </w:r>
      <w:r w:rsidRPr="00F71151">
        <w:rPr>
          <w:color w:val="44546A" w:themeColor="text2"/>
          <w:sz w:val="24"/>
          <w:szCs w:val="24"/>
        </w:rPr>
        <w:t xml:space="preserve">. — Болельщики — это особая энергия соревнований, и мы искренне приглашаем всех прийти и поддержать свои команды. Самые яркие и активные болельщики получат памятные сувениры. Из опыта прошлых лет знаю: дух соперничества в школах очень силён, и каждая команда готова бороться за победу до последнего момента». </w:t>
      </w:r>
    </w:p>
    <w:p w:rsidR="00EE08A7" w:rsidRDefault="00664110" w:rsidP="00914D99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По сумме всех состязаний команде-победительнице вручат денежный сертификат на сумму 100 тысяч рублей и большой переходящий кубок. За второе и третье места команды школ получат сертификаты номиналом 70 тысяч и 50 тысяч рублей. Средства можно будет потратить на приобретение спортинвентаря и формы, совершенствование школьных спортивных объектов. Специальный призы вручат лучшим наставникам школьных команд.  </w:t>
      </w:r>
    </w:p>
    <w:p w:rsidR="00EE08A7" w:rsidRDefault="00664110" w:rsidP="00914D99">
      <w:pPr>
        <w:pStyle w:val="a4"/>
        <w:spacing w:after="0"/>
        <w:ind w:left="0"/>
        <w:rPr>
          <w:rFonts w:asciiTheme="minorHAnsi" w:hAnsiTheme="minorHAnsi" w:cstheme="minorHAnsi"/>
          <w:sz w:val="24"/>
          <w:szCs w:val="24"/>
          <w:shd w:val="clear" w:color="auto" w:fill="FFFFFF"/>
        </w:rPr>
      </w:pPr>
      <w:r>
        <w:rPr>
          <w:rFonts w:asciiTheme="minorHAnsi" w:hAnsiTheme="minorHAnsi" w:cstheme="minorHAnsi"/>
          <w:sz w:val="24"/>
          <w:szCs w:val="24"/>
          <w:shd w:val="clear" w:color="auto" w:fill="FFFFFF"/>
        </w:rPr>
        <w:t>Онлайн ре</w:t>
      </w:r>
      <w:r w:rsidR="000E53ED">
        <w:rPr>
          <w:rFonts w:asciiTheme="minorHAnsi" w:hAnsiTheme="minorHAnsi" w:cstheme="minorHAnsi"/>
          <w:sz w:val="24"/>
          <w:szCs w:val="24"/>
          <w:shd w:val="clear" w:color="auto" w:fill="FFFFFF"/>
        </w:rPr>
        <w:t>гистрация школ-участников по 2</w:t>
      </w:r>
      <w:bookmarkStart w:id="0" w:name="_GoBack"/>
      <w:bookmarkEnd w:id="0"/>
      <w:r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 ноября по ссылке: </w:t>
      </w:r>
      <w:hyperlink r:id="rId6" w:history="1">
        <w:r>
          <w:rPr>
            <w:rStyle w:val="a3"/>
            <w:rFonts w:asciiTheme="minorHAnsi" w:hAnsiTheme="minorHAnsi" w:cstheme="minorHAnsi"/>
            <w:sz w:val="24"/>
            <w:szCs w:val="24"/>
            <w:shd w:val="clear" w:color="auto" w:fill="FFFFFF"/>
          </w:rPr>
          <w:t>https://стальные-старты.рф/</w:t>
        </w:r>
      </w:hyperlink>
      <w:r>
        <w:rPr>
          <w:rFonts w:asciiTheme="minorHAnsi" w:hAnsiTheme="minorHAnsi" w:cstheme="minorHAnsi"/>
          <w:sz w:val="24"/>
          <w:szCs w:val="24"/>
          <w:shd w:val="clear" w:color="auto" w:fill="FFFFFF"/>
        </w:rPr>
        <w:t>.</w:t>
      </w:r>
    </w:p>
    <w:p w:rsidR="00EE08A7" w:rsidRDefault="00EE08A7" w:rsidP="00914D99">
      <w:pPr>
        <w:pStyle w:val="a4"/>
        <w:spacing w:after="0"/>
        <w:ind w:left="0"/>
        <w:jc w:val="both"/>
        <w:rPr>
          <w:rFonts w:asciiTheme="minorHAnsi" w:hAnsiTheme="minorHAnsi" w:cstheme="minorHAnsi"/>
          <w:sz w:val="24"/>
          <w:szCs w:val="24"/>
          <w:shd w:val="clear" w:color="auto" w:fill="FFFFFF"/>
        </w:rPr>
      </w:pPr>
    </w:p>
    <w:p w:rsidR="00EE08A7" w:rsidRDefault="00664110" w:rsidP="00914D99">
      <w:pPr>
        <w:pStyle w:val="a4"/>
        <w:spacing w:after="0"/>
        <w:ind w:left="0"/>
        <w:rPr>
          <w:rFonts w:asciiTheme="minorHAnsi" w:hAnsiTheme="minorHAnsi" w:cstheme="minorHAnsi"/>
          <w:sz w:val="24"/>
          <w:szCs w:val="24"/>
          <w:shd w:val="clear" w:color="auto" w:fill="FFFFFF"/>
        </w:rPr>
      </w:pPr>
      <w:r>
        <w:rPr>
          <w:rFonts w:eastAsia="Times New Roman"/>
          <w:b/>
          <w:sz w:val="24"/>
          <w:szCs w:val="24"/>
        </w:rPr>
        <w:t>Благотворительный фонд социальной защиты «Милосердие»</w:t>
      </w:r>
      <w:r>
        <w:rPr>
          <w:rFonts w:eastAsia="Times New Roman"/>
          <w:sz w:val="24"/>
          <w:szCs w:val="24"/>
        </w:rPr>
        <w:t xml:space="preserve"> входит в тройку ведущих корпоративных и частных благотворительных НКО в России по версии рейтинга RAEX. С 1999 года его программы реализуют на территории Липецкой, Свердловской, Белгородской областей и Алтайского края. На сотни благотворительных проектов направлено более 14,1 млрд рублей. Социальный партнер группы НЛМК.  </w:t>
      </w:r>
    </w:p>
    <w:p w:rsidR="00EE08A7" w:rsidRPr="00F71151" w:rsidRDefault="00664110" w:rsidP="00F71151">
      <w:pPr>
        <w:spacing w:before="100" w:beforeAutospacing="1" w:after="100" w:afterAutospacing="1" w:line="276" w:lineRule="auto"/>
        <w:rPr>
          <w:rFonts w:ascii="Calibri" w:eastAsia="Times New Roman" w:hAnsi="Calibri" w:cs="Calibri"/>
          <w:sz w:val="24"/>
          <w:szCs w:val="24"/>
          <w:lang w:eastAsia="ru-RU"/>
        </w:rPr>
      </w:pPr>
      <w:r>
        <w:rPr>
          <w:rFonts w:ascii="Calibri" w:eastAsia="Times New Roman" w:hAnsi="Calibri" w:cs="Calibri"/>
          <w:sz w:val="24"/>
          <w:szCs w:val="24"/>
          <w:lang w:eastAsia="ru-RU"/>
        </w:rPr>
        <w:t xml:space="preserve">Дополнительная информация о Фонде на </w:t>
      </w:r>
      <w:hyperlink r:id="rId7" w:history="1">
        <w:r>
          <w:rPr>
            <w:rFonts w:ascii="Calibri" w:eastAsia="Times New Roman" w:hAnsi="Calibri" w:cs="Calibri"/>
            <w:color w:val="0000FF"/>
            <w:sz w:val="24"/>
            <w:szCs w:val="24"/>
            <w:u w:val="single"/>
            <w:lang w:eastAsia="ru-RU"/>
          </w:rPr>
          <w:t>сайте</w:t>
        </w:r>
      </w:hyperlink>
    </w:p>
    <w:sectPr w:rsidR="00EE08A7" w:rsidRPr="00F711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1F91" w:rsidRDefault="008B1F91">
      <w:pPr>
        <w:spacing w:line="240" w:lineRule="auto"/>
      </w:pPr>
      <w:r>
        <w:separator/>
      </w:r>
    </w:p>
  </w:endnote>
  <w:endnote w:type="continuationSeparator" w:id="0">
    <w:p w:rsidR="008B1F91" w:rsidRDefault="008B1F9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1F91" w:rsidRDefault="008B1F91">
      <w:pPr>
        <w:spacing w:after="0"/>
      </w:pPr>
      <w:r>
        <w:separator/>
      </w:r>
    </w:p>
  </w:footnote>
  <w:footnote w:type="continuationSeparator" w:id="0">
    <w:p w:rsidR="008B1F91" w:rsidRDefault="008B1F9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0EE"/>
    <w:rsid w:val="00050A8E"/>
    <w:rsid w:val="000E53ED"/>
    <w:rsid w:val="001B32B5"/>
    <w:rsid w:val="00664110"/>
    <w:rsid w:val="00780565"/>
    <w:rsid w:val="00787D90"/>
    <w:rsid w:val="008B1F91"/>
    <w:rsid w:val="00914D99"/>
    <w:rsid w:val="00A3533A"/>
    <w:rsid w:val="00C850EE"/>
    <w:rsid w:val="00EE08A7"/>
    <w:rsid w:val="00F509F4"/>
    <w:rsid w:val="00F71151"/>
    <w:rsid w:val="10BA0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5241B6D-53DF-4043-BA2D-0BA033B20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miloserdie.nlmk.com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&#1089;&#1090;&#1072;&#1083;&#1100;&#1085;&#1099;&#1077;-&#1089;&#1090;&#1072;&#1088;&#1090;&#1099;.&#1088;&#1092;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1205</TotalTime>
  <Pages>1</Pages>
  <Words>394</Words>
  <Characters>2246</Characters>
  <Application>Microsoft Office Word</Application>
  <DocSecurity>0</DocSecurity>
  <Lines>18</Lines>
  <Paragraphs>5</Paragraphs>
  <ScaleCrop>false</ScaleCrop>
  <Company/>
  <LinksUpToDate>false</LinksUpToDate>
  <CharactersWithSpaces>2635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rzb</dc:creator>
  <cp:lastModifiedBy>rzb</cp:lastModifiedBy>
  <cp:revision>11</cp:revision>
  <dcterms:created xsi:type="dcterms:W3CDTF">2026-10-09T06:54:00Z</dcterms:created>
  <dcterms:modified xsi:type="dcterms:W3CDTF">2026-10-20T07:31:00Z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eyJoZGlkIjoiNzczODg0OWNjNmZhMzgwMDBlMjk3OGI5NTdlNmE2YjMifQ==</vt:lpwstr>
  </property>
  <property fmtid="{D5CDD505-2E9C-101B-9397-08002B2CF9AE}" pid="3" name="KSOProductBuildVer">
    <vt:lpwstr>1049-12.1.0.29162</vt:lpwstr>
  </property>
  <property fmtid="{D5CDD505-2E9C-101B-9397-08002B2CF9AE}" pid="4" name="ICV">
    <vt:lpwstr>FC61477BDE1340BEAF6940FAEB3E59B2_12</vt:lpwstr>
  </property>
</Properties>
</file>